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56" w:rsidRPr="00DE3CC6" w:rsidRDefault="00BD6D56" w:rsidP="00F21164">
      <w:pPr>
        <w:ind w:firstLine="900"/>
        <w:jc w:val="center"/>
        <w:rPr>
          <w:rFonts w:ascii="Times New Roman" w:hAnsi="Times New Roman" w:cs="Times New Roman"/>
          <w:b/>
          <w:sz w:val="44"/>
          <w:szCs w:val="44"/>
        </w:rPr>
      </w:pPr>
    </w:p>
    <w:p w:rsidR="00BD6D56" w:rsidRPr="00DE3CC6" w:rsidRDefault="00BD6D56" w:rsidP="00F21164">
      <w:pPr>
        <w:ind w:firstLine="900"/>
        <w:jc w:val="center"/>
        <w:rPr>
          <w:rFonts w:ascii="Times New Roman" w:hAnsi="Times New Roman" w:cs="Times New Roman"/>
          <w:b/>
          <w:sz w:val="44"/>
          <w:szCs w:val="44"/>
        </w:rPr>
      </w:pPr>
    </w:p>
    <w:p w:rsidR="00BD6D56" w:rsidRPr="00DE3CC6" w:rsidRDefault="00BD6D56" w:rsidP="00F21164">
      <w:pPr>
        <w:ind w:firstLine="900"/>
        <w:jc w:val="center"/>
        <w:rPr>
          <w:rFonts w:ascii="Times New Roman" w:hAnsi="Times New Roman" w:cs="Times New Roman"/>
          <w:b/>
          <w:sz w:val="44"/>
          <w:szCs w:val="44"/>
        </w:rPr>
      </w:pPr>
    </w:p>
    <w:p w:rsidR="00386974" w:rsidRPr="00DE3CC6" w:rsidRDefault="00FA7A78" w:rsidP="00F21164">
      <w:pPr>
        <w:ind w:firstLine="900"/>
        <w:jc w:val="center"/>
        <w:rPr>
          <w:rFonts w:ascii="Times New Roman" w:hAnsi="Times New Roman" w:cs="Times New Roman"/>
          <w:sz w:val="28"/>
          <w:szCs w:val="28"/>
        </w:rPr>
      </w:pPr>
      <w:r w:rsidRPr="00DE3CC6">
        <w:rPr>
          <w:rFonts w:ascii="Times New Roman" w:hAnsi="Times New Roman" w:cs="Times New Roman"/>
          <w:b/>
          <w:sz w:val="44"/>
          <w:szCs w:val="44"/>
        </w:rPr>
        <w:t>AGRARINĖS VEIKLOS ŠIAURĖS LIETUVOS KARSTINIAME REGIONE VERTINIMAS IR OPTIMIZAVIMO GALIMYBIŲ STUDIJA</w:t>
      </w:r>
      <w:r w:rsidR="00386974" w:rsidRPr="00DE3CC6">
        <w:rPr>
          <w:rFonts w:ascii="Times New Roman" w:hAnsi="Times New Roman" w:cs="Times New Roman"/>
          <w:b/>
          <w:sz w:val="44"/>
          <w:szCs w:val="44"/>
        </w:rPr>
        <w:br/>
      </w:r>
      <w:r w:rsidRPr="00DE3CC6">
        <w:rPr>
          <w:rFonts w:ascii="Times New Roman" w:hAnsi="Times New Roman" w:cs="Times New Roman"/>
          <w:sz w:val="28"/>
          <w:szCs w:val="28"/>
        </w:rPr>
        <w:br/>
      </w:r>
      <w:r w:rsidR="00BD6D56" w:rsidRPr="00DE3CC6">
        <w:rPr>
          <w:rFonts w:ascii="Times New Roman" w:hAnsi="Times New Roman" w:cs="Times New Roman"/>
          <w:noProof/>
          <w:sz w:val="28"/>
          <w:szCs w:val="28"/>
          <w:lang w:val="en-US"/>
        </w:rPr>
        <w:drawing>
          <wp:inline distT="0" distB="0" distL="0" distR="0">
            <wp:extent cx="6120130" cy="27152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 priekiui smulkus ukis.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2715260"/>
                    </a:xfrm>
                    <a:prstGeom prst="rect">
                      <a:avLst/>
                    </a:prstGeom>
                  </pic:spPr>
                </pic:pic>
              </a:graphicData>
            </a:graphic>
          </wp:inline>
        </w:drawing>
      </w:r>
      <w:r w:rsidRPr="00DE3CC6">
        <w:rPr>
          <w:rFonts w:ascii="Times New Roman" w:hAnsi="Times New Roman" w:cs="Times New Roman"/>
          <w:sz w:val="28"/>
          <w:szCs w:val="28"/>
        </w:rPr>
        <w:br/>
      </w:r>
      <w:r w:rsidRPr="00DE3CC6">
        <w:rPr>
          <w:rFonts w:ascii="Times New Roman" w:hAnsi="Times New Roman" w:cs="Times New Roman"/>
          <w:sz w:val="28"/>
          <w:szCs w:val="28"/>
        </w:rPr>
        <w:br/>
      </w:r>
      <w:r w:rsidRPr="00DE3CC6">
        <w:rPr>
          <w:rFonts w:ascii="Times New Roman" w:hAnsi="Times New Roman" w:cs="Times New Roman"/>
          <w:sz w:val="28"/>
          <w:szCs w:val="28"/>
        </w:rPr>
        <w:br/>
      </w:r>
    </w:p>
    <w:p w:rsidR="00386974" w:rsidRPr="00DE3CC6" w:rsidRDefault="00386974" w:rsidP="00F21164">
      <w:pPr>
        <w:ind w:firstLine="900"/>
        <w:jc w:val="center"/>
        <w:rPr>
          <w:rFonts w:ascii="Times New Roman" w:hAnsi="Times New Roman" w:cs="Times New Roman"/>
          <w:sz w:val="28"/>
          <w:szCs w:val="28"/>
        </w:rPr>
      </w:pPr>
    </w:p>
    <w:p w:rsidR="00BD6D56" w:rsidRPr="00DE3CC6" w:rsidRDefault="00BD6D56" w:rsidP="00F21164">
      <w:pPr>
        <w:ind w:firstLine="900"/>
        <w:jc w:val="center"/>
        <w:rPr>
          <w:rFonts w:ascii="Times New Roman" w:hAnsi="Times New Roman" w:cs="Times New Roman"/>
          <w:sz w:val="28"/>
          <w:szCs w:val="28"/>
        </w:rPr>
      </w:pPr>
    </w:p>
    <w:p w:rsidR="00386974" w:rsidRPr="00DE3CC6" w:rsidRDefault="00DE3CC6" w:rsidP="00F21164">
      <w:pPr>
        <w:ind w:firstLine="900"/>
        <w:jc w:val="center"/>
        <w:rPr>
          <w:rFonts w:ascii="Times New Roman" w:hAnsi="Times New Roman" w:cs="Times New Roman"/>
          <w:sz w:val="28"/>
          <w:szCs w:val="28"/>
        </w:rPr>
      </w:pPr>
      <w:r w:rsidRPr="00DE3CC6">
        <w:rPr>
          <w:rFonts w:ascii="Times New Roman" w:hAnsi="Times New Roman" w:cs="Times New Roman"/>
          <w:sz w:val="28"/>
          <w:szCs w:val="28"/>
        </w:rPr>
        <w:t>A</w:t>
      </w:r>
      <w:r w:rsidR="00EC3B31" w:rsidRPr="00DE3CC6">
        <w:rPr>
          <w:rFonts w:ascii="Times New Roman" w:hAnsi="Times New Roman" w:cs="Times New Roman"/>
          <w:sz w:val="28"/>
          <w:szCs w:val="28"/>
        </w:rPr>
        <w:t>taskaita už 2017 metus</w:t>
      </w:r>
    </w:p>
    <w:p w:rsidR="00BD6D56" w:rsidRPr="00DE3CC6" w:rsidRDefault="00BF0F60" w:rsidP="00F21164">
      <w:pPr>
        <w:ind w:firstLine="900"/>
        <w:jc w:val="center"/>
        <w:rPr>
          <w:rFonts w:ascii="Times New Roman" w:hAnsi="Times New Roman" w:cs="Times New Roman"/>
          <w:sz w:val="28"/>
          <w:szCs w:val="28"/>
        </w:rPr>
      </w:pPr>
      <w:r w:rsidRPr="00DE3CC6">
        <w:rPr>
          <w:rFonts w:ascii="Times New Roman" w:hAnsi="Times New Roman" w:cs="Times New Roman"/>
          <w:sz w:val="28"/>
          <w:szCs w:val="28"/>
        </w:rPr>
        <w:br/>
      </w:r>
      <w:r w:rsidR="00FA7A78" w:rsidRPr="00DE3CC6">
        <w:rPr>
          <w:rFonts w:ascii="Times New Roman" w:hAnsi="Times New Roman" w:cs="Times New Roman"/>
          <w:sz w:val="28"/>
          <w:szCs w:val="28"/>
        </w:rPr>
        <w:t>Vilnius</w:t>
      </w:r>
    </w:p>
    <w:p w:rsidR="00BD6D56" w:rsidRPr="00DE3CC6" w:rsidRDefault="00BD6D56" w:rsidP="00F21164">
      <w:pPr>
        <w:ind w:firstLine="900"/>
        <w:rPr>
          <w:rFonts w:ascii="Times New Roman" w:hAnsi="Times New Roman" w:cs="Times New Roman"/>
          <w:sz w:val="28"/>
          <w:szCs w:val="28"/>
        </w:rPr>
      </w:pPr>
      <w:r w:rsidRPr="00DE3CC6">
        <w:rPr>
          <w:rFonts w:ascii="Times New Roman" w:hAnsi="Times New Roman" w:cs="Times New Roman"/>
          <w:sz w:val="28"/>
          <w:szCs w:val="28"/>
        </w:rPr>
        <w:br w:type="page"/>
      </w:r>
    </w:p>
    <w:p w:rsidR="00EC3B31" w:rsidRPr="00DE3CC6" w:rsidRDefault="00FA7A78" w:rsidP="00276434">
      <w:pPr>
        <w:jc w:val="center"/>
        <w:rPr>
          <w:rFonts w:ascii="Times New Roman" w:hAnsi="Times New Roman" w:cs="Times New Roman"/>
          <w:b/>
          <w:sz w:val="44"/>
          <w:szCs w:val="44"/>
        </w:rPr>
      </w:pPr>
      <w:r w:rsidRPr="00DE3CC6">
        <w:rPr>
          <w:rFonts w:ascii="Times New Roman" w:hAnsi="Times New Roman" w:cs="Times New Roman"/>
          <w:sz w:val="44"/>
          <w:szCs w:val="44"/>
        </w:rPr>
        <w:lastRenderedPageBreak/>
        <w:t>Agrarinės veiklos Šiaurės Lietuvos Karstiniame regione vertinimas ir optimizavimo galimybių studija</w:t>
      </w:r>
      <w:r w:rsidR="00386974" w:rsidRPr="00DE3CC6">
        <w:rPr>
          <w:rFonts w:ascii="Times New Roman" w:hAnsi="Times New Roman" w:cs="Times New Roman"/>
          <w:b/>
          <w:sz w:val="44"/>
          <w:szCs w:val="44"/>
        </w:rPr>
        <w:br/>
      </w:r>
      <w:r w:rsidR="00386974" w:rsidRPr="00DE3CC6">
        <w:rPr>
          <w:rFonts w:ascii="Times New Roman" w:hAnsi="Times New Roman" w:cs="Times New Roman"/>
          <w:b/>
          <w:sz w:val="44"/>
          <w:szCs w:val="44"/>
        </w:rPr>
        <w:br/>
      </w:r>
      <w:r w:rsidR="00170287" w:rsidRPr="00DE3CC6">
        <w:rPr>
          <w:rFonts w:ascii="Times New Roman" w:hAnsi="Times New Roman" w:cs="Times New Roman"/>
          <w:sz w:val="28"/>
          <w:szCs w:val="28"/>
        </w:rPr>
        <w:t>A</w:t>
      </w:r>
      <w:bookmarkStart w:id="0" w:name="_GoBack"/>
      <w:bookmarkEnd w:id="0"/>
      <w:r w:rsidR="00EC3B31" w:rsidRPr="00DE3CC6">
        <w:rPr>
          <w:rFonts w:ascii="Times New Roman" w:hAnsi="Times New Roman" w:cs="Times New Roman"/>
          <w:sz w:val="28"/>
          <w:szCs w:val="28"/>
        </w:rPr>
        <w:t>taskaita už 2017 metus</w:t>
      </w:r>
    </w:p>
    <w:p w:rsidR="00EC3B31" w:rsidRPr="00DE3CC6" w:rsidRDefault="00EC3B31" w:rsidP="00F21164">
      <w:pPr>
        <w:ind w:firstLine="900"/>
        <w:jc w:val="center"/>
        <w:rPr>
          <w:rFonts w:ascii="Times New Roman" w:hAnsi="Times New Roman" w:cs="Times New Roman"/>
          <w:b/>
          <w:sz w:val="44"/>
          <w:szCs w:val="44"/>
        </w:rPr>
      </w:pPr>
    </w:p>
    <w:p w:rsidR="00EC3B31" w:rsidRPr="00DE3CC6" w:rsidRDefault="00EC3B31" w:rsidP="00F21164">
      <w:pPr>
        <w:ind w:firstLine="900"/>
        <w:jc w:val="center"/>
        <w:rPr>
          <w:rFonts w:ascii="Times New Roman" w:hAnsi="Times New Roman" w:cs="Times New Roman"/>
          <w:b/>
          <w:sz w:val="44"/>
          <w:szCs w:val="44"/>
        </w:rPr>
      </w:pPr>
    </w:p>
    <w:p w:rsidR="00386974" w:rsidRPr="00DE3CC6" w:rsidRDefault="00FA7A78" w:rsidP="00F21164">
      <w:pPr>
        <w:ind w:firstLine="900"/>
        <w:jc w:val="center"/>
        <w:rPr>
          <w:rFonts w:ascii="Times New Roman" w:hAnsi="Times New Roman" w:cs="Times New Roman"/>
          <w:sz w:val="28"/>
          <w:szCs w:val="28"/>
        </w:rPr>
      </w:pPr>
      <w:r w:rsidRPr="00DE3CC6">
        <w:rPr>
          <w:rFonts w:ascii="Times New Roman" w:hAnsi="Times New Roman" w:cs="Times New Roman"/>
          <w:b/>
          <w:sz w:val="44"/>
          <w:szCs w:val="44"/>
        </w:rPr>
        <w:br/>
      </w:r>
    </w:p>
    <w:p w:rsidR="00386974" w:rsidRPr="00DE3CC6" w:rsidRDefault="00386974" w:rsidP="00F21164">
      <w:pPr>
        <w:ind w:firstLine="900"/>
        <w:jc w:val="center"/>
        <w:rPr>
          <w:rFonts w:ascii="Times New Roman" w:hAnsi="Times New Roman" w:cs="Times New Roman"/>
          <w:sz w:val="28"/>
          <w:szCs w:val="28"/>
        </w:rPr>
      </w:pPr>
    </w:p>
    <w:p w:rsidR="00386974" w:rsidRPr="00DE3CC6" w:rsidRDefault="00386974" w:rsidP="00F21164">
      <w:pPr>
        <w:ind w:firstLine="900"/>
        <w:jc w:val="center"/>
        <w:rPr>
          <w:rFonts w:ascii="Times New Roman" w:hAnsi="Times New Roman" w:cs="Times New Roman"/>
          <w:sz w:val="28"/>
          <w:szCs w:val="28"/>
        </w:rPr>
      </w:pPr>
    </w:p>
    <w:p w:rsidR="00386974" w:rsidRPr="00DE3CC6" w:rsidRDefault="00386974" w:rsidP="00F21164">
      <w:pPr>
        <w:ind w:firstLine="900"/>
        <w:jc w:val="center"/>
        <w:rPr>
          <w:rFonts w:ascii="Times New Roman" w:hAnsi="Times New Roman" w:cs="Times New Roman"/>
          <w:sz w:val="28"/>
          <w:szCs w:val="28"/>
        </w:rPr>
      </w:pPr>
    </w:p>
    <w:p w:rsidR="00386974" w:rsidRPr="00DE3CC6" w:rsidRDefault="00386974" w:rsidP="00F21164">
      <w:pPr>
        <w:ind w:firstLine="900"/>
        <w:jc w:val="center"/>
        <w:rPr>
          <w:rFonts w:ascii="Times New Roman" w:hAnsi="Times New Roman" w:cs="Times New Roman"/>
          <w:sz w:val="28"/>
          <w:szCs w:val="28"/>
        </w:rPr>
      </w:pPr>
    </w:p>
    <w:p w:rsidR="00386974" w:rsidRPr="00DE3CC6" w:rsidRDefault="00386974" w:rsidP="00F21164">
      <w:pPr>
        <w:ind w:firstLine="900"/>
        <w:jc w:val="center"/>
        <w:rPr>
          <w:rFonts w:ascii="Times New Roman" w:hAnsi="Times New Roman" w:cs="Times New Roman"/>
          <w:sz w:val="28"/>
          <w:szCs w:val="28"/>
        </w:rPr>
      </w:pPr>
    </w:p>
    <w:p w:rsidR="00386974" w:rsidRPr="00DE3CC6" w:rsidRDefault="00386974" w:rsidP="00F21164">
      <w:pPr>
        <w:ind w:firstLine="900"/>
        <w:jc w:val="center"/>
        <w:rPr>
          <w:rFonts w:ascii="Times New Roman" w:hAnsi="Times New Roman" w:cs="Times New Roman"/>
          <w:sz w:val="28"/>
          <w:szCs w:val="28"/>
        </w:rPr>
      </w:pPr>
    </w:p>
    <w:p w:rsidR="00386974" w:rsidRPr="00DE3CC6" w:rsidRDefault="00386974" w:rsidP="00F21164">
      <w:pPr>
        <w:ind w:firstLine="900"/>
        <w:jc w:val="center"/>
        <w:rPr>
          <w:rFonts w:ascii="Times New Roman" w:hAnsi="Times New Roman" w:cs="Times New Roman"/>
          <w:sz w:val="28"/>
          <w:szCs w:val="28"/>
        </w:rPr>
      </w:pPr>
    </w:p>
    <w:p w:rsidR="00DE3CC6" w:rsidRDefault="00BF0F60" w:rsidP="00276434">
      <w:pPr>
        <w:jc w:val="center"/>
        <w:rPr>
          <w:rFonts w:ascii="Times New Roman" w:hAnsi="Times New Roman" w:cs="Times New Roman"/>
          <w:sz w:val="28"/>
          <w:szCs w:val="28"/>
        </w:rPr>
      </w:pPr>
      <w:r w:rsidRPr="00DE3CC6">
        <w:rPr>
          <w:rFonts w:ascii="Times New Roman" w:hAnsi="Times New Roman" w:cs="Times New Roman"/>
          <w:sz w:val="28"/>
          <w:szCs w:val="28"/>
        </w:rPr>
        <w:t>R</w:t>
      </w:r>
      <w:r w:rsidR="00FA7A78" w:rsidRPr="00DE3CC6">
        <w:rPr>
          <w:rFonts w:ascii="Times New Roman" w:hAnsi="Times New Roman" w:cs="Times New Roman"/>
          <w:sz w:val="28"/>
          <w:szCs w:val="28"/>
        </w:rPr>
        <w:t>engė prof. habil. dr. Vanda Žekonienė</w:t>
      </w:r>
      <w:r w:rsidR="00FA7A78" w:rsidRPr="00DE3CC6">
        <w:rPr>
          <w:rFonts w:ascii="Times New Roman" w:hAnsi="Times New Roman" w:cs="Times New Roman"/>
          <w:sz w:val="28"/>
          <w:szCs w:val="28"/>
        </w:rPr>
        <w:br/>
      </w:r>
      <w:r w:rsidR="00FA7A78" w:rsidRPr="00DE3CC6">
        <w:rPr>
          <w:rFonts w:ascii="Times New Roman" w:hAnsi="Times New Roman" w:cs="Times New Roman"/>
          <w:sz w:val="28"/>
          <w:szCs w:val="28"/>
        </w:rPr>
        <w:br/>
      </w:r>
      <w:r w:rsidR="00FA7A78" w:rsidRPr="00DE3CC6">
        <w:rPr>
          <w:rFonts w:ascii="Times New Roman" w:hAnsi="Times New Roman" w:cs="Times New Roman"/>
          <w:sz w:val="28"/>
          <w:szCs w:val="28"/>
        </w:rPr>
        <w:br/>
        <w:t xml:space="preserve">Darbas atliktas pagal VšĮ </w:t>
      </w:r>
      <w:r w:rsidR="00EC3B31" w:rsidRPr="00DE3CC6">
        <w:rPr>
          <w:rFonts w:ascii="Times New Roman" w:hAnsi="Times New Roman" w:cs="Times New Roman"/>
          <w:sz w:val="28"/>
          <w:szCs w:val="28"/>
        </w:rPr>
        <w:t>„</w:t>
      </w:r>
      <w:r w:rsidR="00FA7A78" w:rsidRPr="00DE3CC6">
        <w:rPr>
          <w:rFonts w:ascii="Times New Roman" w:hAnsi="Times New Roman" w:cs="Times New Roman"/>
          <w:sz w:val="28"/>
          <w:szCs w:val="28"/>
        </w:rPr>
        <w:t>Tatulos programa</w:t>
      </w:r>
      <w:r w:rsidR="00EC3B31" w:rsidRPr="00DE3CC6">
        <w:rPr>
          <w:rFonts w:ascii="Times New Roman" w:hAnsi="Times New Roman" w:cs="Times New Roman"/>
          <w:sz w:val="28"/>
          <w:szCs w:val="28"/>
        </w:rPr>
        <w:t>“</w:t>
      </w:r>
      <w:r w:rsidR="00FA7A78" w:rsidRPr="00DE3CC6">
        <w:rPr>
          <w:rFonts w:ascii="Times New Roman" w:hAnsi="Times New Roman" w:cs="Times New Roman"/>
          <w:sz w:val="28"/>
          <w:szCs w:val="28"/>
        </w:rPr>
        <w:t xml:space="preserve"> 2017m.</w:t>
      </w:r>
      <w:r w:rsidR="00EC3B31" w:rsidRPr="00DE3CC6">
        <w:rPr>
          <w:rFonts w:ascii="Times New Roman" w:hAnsi="Times New Roman" w:cs="Times New Roman"/>
          <w:sz w:val="28"/>
          <w:szCs w:val="28"/>
          <w:lang w:val="en-US"/>
        </w:rPr>
        <w:t xml:space="preserve">06 </w:t>
      </w:r>
      <w:r w:rsidR="00FA7A78" w:rsidRPr="00DE3CC6">
        <w:rPr>
          <w:rFonts w:ascii="Times New Roman" w:hAnsi="Times New Roman" w:cs="Times New Roman"/>
          <w:sz w:val="28"/>
          <w:szCs w:val="28"/>
        </w:rPr>
        <w:t>m</w:t>
      </w:r>
      <w:r w:rsidRPr="00DE3CC6">
        <w:rPr>
          <w:rFonts w:ascii="Times New Roman" w:hAnsi="Times New Roman" w:cs="Times New Roman"/>
          <w:sz w:val="28"/>
          <w:szCs w:val="28"/>
        </w:rPr>
        <w:t>ėn</w:t>
      </w:r>
      <w:r w:rsidR="00FA7A78" w:rsidRPr="00DE3CC6">
        <w:rPr>
          <w:rFonts w:ascii="Times New Roman" w:hAnsi="Times New Roman" w:cs="Times New Roman"/>
          <w:sz w:val="28"/>
          <w:szCs w:val="28"/>
        </w:rPr>
        <w:t>.</w:t>
      </w:r>
      <w:r w:rsidR="00EC3B31" w:rsidRPr="00DE3CC6">
        <w:rPr>
          <w:rFonts w:ascii="Times New Roman" w:hAnsi="Times New Roman" w:cs="Times New Roman"/>
          <w:sz w:val="28"/>
          <w:szCs w:val="28"/>
        </w:rPr>
        <w:t xml:space="preserve"> 28 </w:t>
      </w:r>
      <w:r w:rsidR="00FA7A78" w:rsidRPr="00DE3CC6">
        <w:rPr>
          <w:rFonts w:ascii="Times New Roman" w:hAnsi="Times New Roman" w:cs="Times New Roman"/>
          <w:sz w:val="28"/>
          <w:szCs w:val="28"/>
        </w:rPr>
        <w:t>d. sutartį Nr.</w:t>
      </w:r>
      <w:r w:rsidR="00EC3B31" w:rsidRPr="00DE3CC6">
        <w:rPr>
          <w:rFonts w:ascii="Times New Roman" w:hAnsi="Times New Roman" w:cs="Times New Roman"/>
          <w:sz w:val="28"/>
          <w:szCs w:val="28"/>
        </w:rPr>
        <w:t xml:space="preserve"> 11</w:t>
      </w:r>
      <w:r w:rsidR="00FA7A78" w:rsidRPr="00DE3CC6">
        <w:rPr>
          <w:rFonts w:ascii="Times New Roman" w:hAnsi="Times New Roman" w:cs="Times New Roman"/>
          <w:sz w:val="28"/>
          <w:szCs w:val="28"/>
        </w:rPr>
        <w:br/>
      </w:r>
      <w:r w:rsidR="00FA7A78" w:rsidRPr="00DE3CC6">
        <w:rPr>
          <w:rFonts w:ascii="Times New Roman" w:hAnsi="Times New Roman" w:cs="Times New Roman"/>
          <w:sz w:val="28"/>
          <w:szCs w:val="28"/>
        </w:rPr>
        <w:br/>
      </w:r>
    </w:p>
    <w:p w:rsidR="00DE3CC6" w:rsidRDefault="00DE3CC6" w:rsidP="00F21164">
      <w:pPr>
        <w:ind w:firstLine="900"/>
        <w:jc w:val="center"/>
        <w:rPr>
          <w:rFonts w:ascii="Times New Roman" w:hAnsi="Times New Roman" w:cs="Times New Roman"/>
          <w:sz w:val="28"/>
          <w:szCs w:val="28"/>
        </w:rPr>
      </w:pPr>
    </w:p>
    <w:p w:rsidR="00DE3CC6" w:rsidRDefault="00DE3CC6" w:rsidP="00F21164">
      <w:pPr>
        <w:ind w:firstLine="900"/>
        <w:jc w:val="center"/>
        <w:rPr>
          <w:rFonts w:ascii="Times New Roman" w:hAnsi="Times New Roman" w:cs="Times New Roman"/>
          <w:sz w:val="28"/>
          <w:szCs w:val="28"/>
        </w:rPr>
      </w:pPr>
    </w:p>
    <w:p w:rsidR="00DE3CC6" w:rsidRDefault="00DE3CC6" w:rsidP="00F21164">
      <w:pPr>
        <w:ind w:firstLine="900"/>
        <w:jc w:val="center"/>
        <w:rPr>
          <w:rFonts w:ascii="Times New Roman" w:hAnsi="Times New Roman" w:cs="Times New Roman"/>
          <w:sz w:val="28"/>
          <w:szCs w:val="28"/>
        </w:rPr>
      </w:pPr>
    </w:p>
    <w:p w:rsidR="00DE3CC6" w:rsidRDefault="00DE3CC6" w:rsidP="00F21164">
      <w:pPr>
        <w:ind w:firstLine="900"/>
        <w:jc w:val="center"/>
        <w:rPr>
          <w:rFonts w:ascii="Times New Roman" w:hAnsi="Times New Roman" w:cs="Times New Roman"/>
          <w:sz w:val="28"/>
          <w:szCs w:val="28"/>
        </w:rPr>
      </w:pPr>
    </w:p>
    <w:p w:rsidR="00FA7A78" w:rsidRPr="00DE3CC6" w:rsidRDefault="00FA7A78" w:rsidP="00276434">
      <w:pPr>
        <w:jc w:val="center"/>
        <w:rPr>
          <w:rFonts w:ascii="Times New Roman" w:hAnsi="Times New Roman" w:cs="Times New Roman"/>
          <w:sz w:val="28"/>
          <w:szCs w:val="28"/>
        </w:rPr>
      </w:pPr>
      <w:r w:rsidRPr="00DE3CC6">
        <w:rPr>
          <w:rFonts w:ascii="Times New Roman" w:hAnsi="Times New Roman" w:cs="Times New Roman"/>
          <w:sz w:val="28"/>
          <w:szCs w:val="28"/>
        </w:rPr>
        <w:t>2017, Vilnius</w:t>
      </w:r>
    </w:p>
    <w:p w:rsidR="00C53218" w:rsidRPr="00317A75" w:rsidRDefault="000D58F2" w:rsidP="00F21164">
      <w:pPr>
        <w:ind w:firstLine="900"/>
        <w:jc w:val="center"/>
        <w:rPr>
          <w:rFonts w:ascii="Times New Roman" w:hAnsi="Times New Roman" w:cs="Times New Roman"/>
          <w:b/>
          <w:sz w:val="28"/>
          <w:szCs w:val="28"/>
        </w:rPr>
      </w:pPr>
      <w:r w:rsidRPr="00317A75">
        <w:rPr>
          <w:rFonts w:ascii="Times New Roman" w:hAnsi="Times New Roman" w:cs="Times New Roman"/>
          <w:b/>
          <w:sz w:val="28"/>
          <w:szCs w:val="28"/>
        </w:rPr>
        <w:lastRenderedPageBreak/>
        <w:t>TURINYS</w:t>
      </w:r>
    </w:p>
    <w:p w:rsidR="003770A6" w:rsidRPr="00DE3CC6" w:rsidRDefault="003770A6" w:rsidP="00276434">
      <w:pPr>
        <w:ind w:firstLine="720"/>
        <w:rPr>
          <w:rFonts w:ascii="Times New Roman" w:hAnsi="Times New Roman" w:cs="Times New Roman"/>
          <w:sz w:val="24"/>
          <w:szCs w:val="24"/>
        </w:rPr>
      </w:pPr>
      <w:r w:rsidRPr="00DE3CC6">
        <w:rPr>
          <w:rFonts w:ascii="Times New Roman" w:hAnsi="Times New Roman" w:cs="Times New Roman"/>
          <w:sz w:val="24"/>
          <w:szCs w:val="24"/>
        </w:rPr>
        <w:t xml:space="preserve"> Įvadas</w:t>
      </w:r>
    </w:p>
    <w:p w:rsidR="006B2ECC" w:rsidRPr="00DE3CC6" w:rsidRDefault="006B2ECC" w:rsidP="00276434">
      <w:pPr>
        <w:pStyle w:val="ListParagraph"/>
        <w:numPr>
          <w:ilvl w:val="0"/>
          <w:numId w:val="5"/>
        </w:numPr>
        <w:tabs>
          <w:tab w:val="left" w:pos="900"/>
          <w:tab w:val="left" w:pos="1800"/>
        </w:tabs>
        <w:ind w:left="90" w:firstLine="630"/>
        <w:rPr>
          <w:rFonts w:ascii="Times New Roman" w:hAnsi="Times New Roman" w:cs="Times New Roman"/>
          <w:sz w:val="24"/>
          <w:szCs w:val="24"/>
        </w:rPr>
      </w:pPr>
      <w:r w:rsidRPr="00DE3CC6">
        <w:rPr>
          <w:rFonts w:ascii="Times New Roman" w:hAnsi="Times New Roman" w:cs="Times New Roman"/>
          <w:sz w:val="24"/>
          <w:szCs w:val="24"/>
        </w:rPr>
        <w:t>Šiaurės Lietuvos Karstinio regiono, kaip išskirtinio šalies regiono</w:t>
      </w:r>
      <w:r w:rsidR="009A5404" w:rsidRPr="00DE3CC6">
        <w:rPr>
          <w:rFonts w:ascii="Times New Roman" w:hAnsi="Times New Roman" w:cs="Times New Roman"/>
          <w:sz w:val="24"/>
          <w:szCs w:val="24"/>
        </w:rPr>
        <w:t>,</w:t>
      </w:r>
      <w:r w:rsidRPr="00DE3CC6">
        <w:rPr>
          <w:rFonts w:ascii="Times New Roman" w:hAnsi="Times New Roman" w:cs="Times New Roman"/>
          <w:sz w:val="24"/>
          <w:szCs w:val="24"/>
        </w:rPr>
        <w:t>agroūkinė raida</w:t>
      </w:r>
      <w:r w:rsidR="009A5404" w:rsidRPr="00DE3CC6">
        <w:rPr>
          <w:rFonts w:ascii="Times New Roman" w:hAnsi="Times New Roman" w:cs="Times New Roman"/>
          <w:sz w:val="24"/>
          <w:szCs w:val="24"/>
        </w:rPr>
        <w:t xml:space="preserve">... </w:t>
      </w:r>
      <w:r w:rsidR="009A5404" w:rsidRPr="00DE3CC6">
        <w:rPr>
          <w:rFonts w:ascii="Times New Roman" w:hAnsi="Times New Roman" w:cs="Times New Roman"/>
          <w:b/>
          <w:sz w:val="24"/>
          <w:szCs w:val="24"/>
        </w:rPr>
        <w:t>5</w:t>
      </w:r>
    </w:p>
    <w:p w:rsidR="00034EC3" w:rsidRDefault="006B2ECC" w:rsidP="00276434">
      <w:pPr>
        <w:pStyle w:val="ListParagraph"/>
        <w:numPr>
          <w:ilvl w:val="0"/>
          <w:numId w:val="5"/>
        </w:numPr>
        <w:tabs>
          <w:tab w:val="left" w:pos="990"/>
          <w:tab w:val="left" w:pos="1800"/>
        </w:tabs>
        <w:ind w:firstLine="0"/>
        <w:rPr>
          <w:rFonts w:ascii="Times New Roman" w:hAnsi="Times New Roman" w:cs="Times New Roman"/>
          <w:b/>
          <w:sz w:val="24"/>
          <w:szCs w:val="24"/>
        </w:rPr>
      </w:pPr>
      <w:r w:rsidRPr="00DE3CC6">
        <w:rPr>
          <w:rFonts w:ascii="Times New Roman" w:hAnsi="Times New Roman" w:cs="Times New Roman"/>
          <w:sz w:val="24"/>
          <w:szCs w:val="24"/>
        </w:rPr>
        <w:t>Karstinio regiono ekologinis pažeidžiamumas ir dirvožemių tarša.</w:t>
      </w:r>
      <w:r w:rsidR="009A5404" w:rsidRPr="00DE3CC6">
        <w:rPr>
          <w:rFonts w:ascii="Times New Roman" w:hAnsi="Times New Roman" w:cs="Times New Roman"/>
          <w:sz w:val="24"/>
          <w:szCs w:val="24"/>
        </w:rPr>
        <w:t xml:space="preserve">.. </w:t>
      </w:r>
      <w:r w:rsidR="00276434" w:rsidRPr="00276434">
        <w:rPr>
          <w:rFonts w:ascii="Times New Roman" w:hAnsi="Times New Roman" w:cs="Times New Roman"/>
          <w:b/>
          <w:sz w:val="24"/>
          <w:szCs w:val="24"/>
        </w:rPr>
        <w:t>8</w:t>
      </w:r>
      <w:r w:rsidRPr="00DE3CC6">
        <w:rPr>
          <w:rFonts w:ascii="Times New Roman" w:hAnsi="Times New Roman" w:cs="Times New Roman"/>
          <w:sz w:val="24"/>
          <w:szCs w:val="24"/>
        </w:rPr>
        <w:br/>
        <w:t>2.1. Karstinio regiono susidarymo ir ekologinio pažeidžiamumo ypatumai</w:t>
      </w:r>
      <w:r w:rsidR="009A5404" w:rsidRPr="00DE3CC6">
        <w:rPr>
          <w:rFonts w:ascii="Times New Roman" w:hAnsi="Times New Roman" w:cs="Times New Roman"/>
          <w:sz w:val="24"/>
          <w:szCs w:val="24"/>
        </w:rPr>
        <w:t>...</w:t>
      </w:r>
      <w:r w:rsidR="00276434">
        <w:rPr>
          <w:rFonts w:ascii="Times New Roman" w:hAnsi="Times New Roman" w:cs="Times New Roman"/>
          <w:b/>
          <w:sz w:val="24"/>
          <w:szCs w:val="24"/>
        </w:rPr>
        <w:t>8</w:t>
      </w:r>
      <w:r w:rsidRPr="00DE3CC6">
        <w:rPr>
          <w:rFonts w:ascii="Times New Roman" w:hAnsi="Times New Roman" w:cs="Times New Roman"/>
          <w:sz w:val="24"/>
          <w:szCs w:val="24"/>
        </w:rPr>
        <w:br/>
        <w:t>2.2. Karstinio regiono žemės ūkio naudmenų dirvožemio monitoringas.</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9</w:t>
      </w:r>
    </w:p>
    <w:p w:rsidR="006B2ECC" w:rsidRPr="00DE3CC6" w:rsidRDefault="006B2ECC" w:rsidP="00034EC3">
      <w:pPr>
        <w:pStyle w:val="ListParagraph"/>
        <w:tabs>
          <w:tab w:val="left" w:pos="990"/>
          <w:tab w:val="left" w:pos="1800"/>
        </w:tabs>
        <w:rPr>
          <w:rFonts w:ascii="Times New Roman" w:hAnsi="Times New Roman" w:cs="Times New Roman"/>
          <w:b/>
          <w:sz w:val="24"/>
          <w:szCs w:val="24"/>
        </w:rPr>
      </w:pPr>
      <w:r w:rsidRPr="00DE3CC6">
        <w:rPr>
          <w:rFonts w:ascii="Times New Roman" w:hAnsi="Times New Roman" w:cs="Times New Roman"/>
          <w:sz w:val="24"/>
          <w:szCs w:val="24"/>
        </w:rPr>
        <w:t xml:space="preserve">2.3. Mineralinių trąšų ir pesticidų naudojimo įtaka sunkiųjų metalų susikaupimui </w:t>
      </w:r>
      <w:r w:rsidR="009A5404" w:rsidRPr="00DE3CC6">
        <w:rPr>
          <w:rFonts w:ascii="Times New Roman" w:hAnsi="Times New Roman" w:cs="Times New Roman"/>
          <w:sz w:val="24"/>
          <w:szCs w:val="24"/>
        </w:rPr>
        <w:t>karstinio regiono dirvožemiuose...</w:t>
      </w:r>
      <w:r w:rsidR="00034EC3">
        <w:rPr>
          <w:rFonts w:ascii="Times New Roman" w:hAnsi="Times New Roman" w:cs="Times New Roman"/>
          <w:b/>
          <w:sz w:val="24"/>
          <w:szCs w:val="24"/>
        </w:rPr>
        <w:t>10</w:t>
      </w:r>
      <w:r w:rsidRPr="00DE3CC6">
        <w:rPr>
          <w:rFonts w:ascii="Times New Roman" w:hAnsi="Times New Roman" w:cs="Times New Roman"/>
          <w:sz w:val="24"/>
          <w:szCs w:val="24"/>
        </w:rPr>
        <w:br/>
        <w:t>2.4. Ką rodo karstinio regiono dirvožemių tyrimų medžiaga.</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11</w:t>
      </w:r>
    </w:p>
    <w:p w:rsidR="006B2ECC" w:rsidRPr="00DE3CC6" w:rsidRDefault="006B2ECC" w:rsidP="00276434">
      <w:pPr>
        <w:pStyle w:val="ListParagraph"/>
        <w:numPr>
          <w:ilvl w:val="0"/>
          <w:numId w:val="5"/>
        </w:numPr>
        <w:ind w:firstLine="0"/>
        <w:rPr>
          <w:rFonts w:ascii="Times New Roman" w:hAnsi="Times New Roman" w:cs="Times New Roman"/>
          <w:sz w:val="24"/>
          <w:szCs w:val="24"/>
        </w:rPr>
      </w:pPr>
      <w:r w:rsidRPr="00DE3CC6">
        <w:rPr>
          <w:rFonts w:ascii="Times New Roman" w:hAnsi="Times New Roman" w:cs="Times New Roman"/>
          <w:sz w:val="24"/>
          <w:szCs w:val="24"/>
        </w:rPr>
        <w:t>Šiaurės Lietuvos Karstinio regiono vandenų taršos tyrimai ir rezultatai remiantis ten vykdomų monitoringų duomenimis.</w:t>
      </w:r>
      <w:r w:rsidR="009A5404" w:rsidRPr="00DE3CC6">
        <w:rPr>
          <w:rFonts w:ascii="Times New Roman" w:hAnsi="Times New Roman" w:cs="Times New Roman"/>
          <w:sz w:val="24"/>
          <w:szCs w:val="24"/>
        </w:rPr>
        <w:t>..</w:t>
      </w:r>
      <w:r w:rsidR="009A5404" w:rsidRPr="00DE3CC6">
        <w:rPr>
          <w:rFonts w:ascii="Times New Roman" w:hAnsi="Times New Roman" w:cs="Times New Roman"/>
          <w:b/>
          <w:sz w:val="24"/>
          <w:szCs w:val="24"/>
        </w:rPr>
        <w:t>1</w:t>
      </w:r>
      <w:r w:rsidR="00034EC3">
        <w:rPr>
          <w:rFonts w:ascii="Times New Roman" w:hAnsi="Times New Roman" w:cs="Times New Roman"/>
          <w:b/>
          <w:sz w:val="24"/>
          <w:szCs w:val="24"/>
        </w:rPr>
        <w:t>4</w:t>
      </w:r>
      <w:r w:rsidRPr="00DE3CC6">
        <w:rPr>
          <w:rFonts w:ascii="Times New Roman" w:hAnsi="Times New Roman" w:cs="Times New Roman"/>
          <w:sz w:val="24"/>
          <w:szCs w:val="24"/>
        </w:rPr>
        <w:br/>
        <w:t>3.1. Vandens telkinių monitoringai</w:t>
      </w:r>
      <w:r w:rsidR="009A5404" w:rsidRPr="00DE3CC6">
        <w:rPr>
          <w:rFonts w:ascii="Times New Roman" w:hAnsi="Times New Roman" w:cs="Times New Roman"/>
          <w:sz w:val="24"/>
          <w:szCs w:val="24"/>
        </w:rPr>
        <w:t>..</w:t>
      </w:r>
      <w:r w:rsidRPr="00DE3CC6">
        <w:rPr>
          <w:rFonts w:ascii="Times New Roman" w:hAnsi="Times New Roman" w:cs="Times New Roman"/>
          <w:sz w:val="24"/>
          <w:szCs w:val="24"/>
        </w:rPr>
        <w:t>.</w:t>
      </w:r>
      <w:r w:rsidR="009A5404" w:rsidRPr="00DE3CC6">
        <w:rPr>
          <w:rFonts w:ascii="Times New Roman" w:hAnsi="Times New Roman" w:cs="Times New Roman"/>
          <w:b/>
          <w:sz w:val="24"/>
          <w:szCs w:val="24"/>
        </w:rPr>
        <w:t>1</w:t>
      </w:r>
      <w:r w:rsidR="00034EC3">
        <w:rPr>
          <w:rFonts w:ascii="Times New Roman" w:hAnsi="Times New Roman" w:cs="Times New Roman"/>
          <w:b/>
          <w:sz w:val="24"/>
          <w:szCs w:val="24"/>
        </w:rPr>
        <w:t>4</w:t>
      </w:r>
      <w:r w:rsidRPr="00DE3CC6">
        <w:rPr>
          <w:rFonts w:ascii="Times New Roman" w:hAnsi="Times New Roman" w:cs="Times New Roman"/>
          <w:sz w:val="24"/>
          <w:szCs w:val="24"/>
        </w:rPr>
        <w:br/>
        <w:t>3.1.1. Valstybinis aplinkos monitoringas.</w:t>
      </w:r>
      <w:r w:rsidR="009A5404" w:rsidRPr="00DE3CC6">
        <w:rPr>
          <w:rFonts w:ascii="Times New Roman" w:hAnsi="Times New Roman" w:cs="Times New Roman"/>
          <w:sz w:val="24"/>
          <w:szCs w:val="24"/>
        </w:rPr>
        <w:t>..</w:t>
      </w:r>
      <w:r w:rsidR="009A5404" w:rsidRPr="00DE3CC6">
        <w:rPr>
          <w:rFonts w:ascii="Times New Roman" w:hAnsi="Times New Roman" w:cs="Times New Roman"/>
          <w:b/>
          <w:sz w:val="24"/>
          <w:szCs w:val="24"/>
        </w:rPr>
        <w:t>1</w:t>
      </w:r>
      <w:r w:rsidR="00034EC3">
        <w:rPr>
          <w:rFonts w:ascii="Times New Roman" w:hAnsi="Times New Roman" w:cs="Times New Roman"/>
          <w:b/>
          <w:sz w:val="24"/>
          <w:szCs w:val="24"/>
        </w:rPr>
        <w:t>4</w:t>
      </w:r>
      <w:r w:rsidRPr="00DE3CC6">
        <w:rPr>
          <w:rFonts w:ascii="Times New Roman" w:hAnsi="Times New Roman" w:cs="Times New Roman"/>
          <w:sz w:val="24"/>
          <w:szCs w:val="24"/>
        </w:rPr>
        <w:br/>
        <w:t>3.1.2. Savivaldybės paviršinio ir požeminio vandens m</w:t>
      </w:r>
      <w:r w:rsidR="00386974" w:rsidRPr="00DE3CC6">
        <w:rPr>
          <w:rFonts w:ascii="Times New Roman" w:hAnsi="Times New Roman" w:cs="Times New Roman"/>
          <w:sz w:val="24"/>
          <w:szCs w:val="24"/>
        </w:rPr>
        <w:t>onitoringas karstiniame regione...</w:t>
      </w:r>
      <w:r w:rsidR="00034EC3">
        <w:rPr>
          <w:rFonts w:ascii="Times New Roman" w:hAnsi="Times New Roman" w:cs="Times New Roman"/>
          <w:b/>
          <w:sz w:val="24"/>
          <w:szCs w:val="24"/>
        </w:rPr>
        <w:t>16</w:t>
      </w:r>
      <w:r w:rsidRPr="00DE3CC6">
        <w:rPr>
          <w:rFonts w:ascii="Times New Roman" w:hAnsi="Times New Roman" w:cs="Times New Roman"/>
          <w:sz w:val="24"/>
          <w:szCs w:val="24"/>
        </w:rPr>
        <w:br/>
        <w:t>3.1.3. Ūkio subjektų vandens monitoringas karstiniame regione.</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16</w:t>
      </w:r>
      <w:r w:rsidRPr="00DE3CC6">
        <w:rPr>
          <w:rFonts w:ascii="Times New Roman" w:hAnsi="Times New Roman" w:cs="Times New Roman"/>
          <w:sz w:val="24"/>
          <w:szCs w:val="24"/>
        </w:rPr>
        <w:br/>
        <w:t>3.1.4. Ką rodo šachtinių šulinių vandens tyrimai.</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17</w:t>
      </w:r>
      <w:r w:rsidRPr="00DE3CC6">
        <w:rPr>
          <w:rFonts w:ascii="Times New Roman" w:hAnsi="Times New Roman" w:cs="Times New Roman"/>
          <w:sz w:val="24"/>
          <w:szCs w:val="24"/>
        </w:rPr>
        <w:br/>
        <w:t>3.1.5. Gamtos Tyrimų Centro tiriamojo monitoringo rezultatai.</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18</w:t>
      </w:r>
    </w:p>
    <w:p w:rsidR="006B2ECC" w:rsidRPr="00DE3CC6" w:rsidRDefault="006B2ECC" w:rsidP="00276434">
      <w:pPr>
        <w:pStyle w:val="ListParagraph"/>
        <w:numPr>
          <w:ilvl w:val="0"/>
          <w:numId w:val="5"/>
        </w:numPr>
        <w:ind w:firstLine="0"/>
        <w:rPr>
          <w:rFonts w:ascii="Times New Roman" w:hAnsi="Times New Roman" w:cs="Times New Roman"/>
          <w:sz w:val="24"/>
          <w:szCs w:val="24"/>
        </w:rPr>
      </w:pPr>
      <w:r w:rsidRPr="00DE3CC6">
        <w:rPr>
          <w:rFonts w:ascii="Times New Roman" w:hAnsi="Times New Roman" w:cs="Times New Roman"/>
          <w:sz w:val="24"/>
          <w:szCs w:val="24"/>
        </w:rPr>
        <w:t>Karstinio regiono žemėnauda.</w:t>
      </w:r>
      <w:r w:rsidR="009A5404" w:rsidRPr="00DE3CC6">
        <w:rPr>
          <w:rFonts w:ascii="Times New Roman" w:hAnsi="Times New Roman" w:cs="Times New Roman"/>
          <w:sz w:val="24"/>
          <w:szCs w:val="24"/>
        </w:rPr>
        <w:t>..</w:t>
      </w:r>
      <w:r w:rsidR="009A5404" w:rsidRPr="00DE3CC6">
        <w:rPr>
          <w:rFonts w:ascii="Times New Roman" w:hAnsi="Times New Roman" w:cs="Times New Roman"/>
          <w:b/>
          <w:sz w:val="24"/>
          <w:szCs w:val="24"/>
        </w:rPr>
        <w:t>2</w:t>
      </w:r>
      <w:r w:rsidR="00034EC3">
        <w:rPr>
          <w:rFonts w:ascii="Times New Roman" w:hAnsi="Times New Roman" w:cs="Times New Roman"/>
          <w:b/>
          <w:sz w:val="24"/>
          <w:szCs w:val="24"/>
        </w:rPr>
        <w:t>1</w:t>
      </w:r>
      <w:r w:rsidRPr="00DE3CC6">
        <w:rPr>
          <w:rFonts w:ascii="Times New Roman" w:hAnsi="Times New Roman" w:cs="Times New Roman"/>
          <w:sz w:val="24"/>
          <w:szCs w:val="24"/>
        </w:rPr>
        <w:br/>
        <w:t>4.1. Pasėlių struktūra.</w:t>
      </w:r>
      <w:r w:rsidR="009A5404" w:rsidRPr="00DE3CC6">
        <w:rPr>
          <w:rFonts w:ascii="Times New Roman" w:hAnsi="Times New Roman" w:cs="Times New Roman"/>
          <w:sz w:val="24"/>
          <w:szCs w:val="24"/>
        </w:rPr>
        <w:t>..</w:t>
      </w:r>
      <w:r w:rsidR="009A5404" w:rsidRPr="00DE3CC6">
        <w:rPr>
          <w:rFonts w:ascii="Times New Roman" w:hAnsi="Times New Roman" w:cs="Times New Roman"/>
          <w:b/>
          <w:sz w:val="24"/>
          <w:szCs w:val="24"/>
        </w:rPr>
        <w:t>2</w:t>
      </w:r>
      <w:r w:rsidR="00034EC3">
        <w:rPr>
          <w:rFonts w:ascii="Times New Roman" w:hAnsi="Times New Roman" w:cs="Times New Roman"/>
          <w:b/>
          <w:sz w:val="24"/>
          <w:szCs w:val="24"/>
        </w:rPr>
        <w:t>1</w:t>
      </w:r>
      <w:r w:rsidRPr="00DE3CC6">
        <w:rPr>
          <w:rFonts w:ascii="Times New Roman" w:hAnsi="Times New Roman" w:cs="Times New Roman"/>
          <w:sz w:val="24"/>
          <w:szCs w:val="24"/>
        </w:rPr>
        <w:br/>
        <w:t xml:space="preserve">4.2. Ekologiškų javų ir daugiamečių žolių kiekio kaita įprastiniuose ir </w:t>
      </w:r>
      <w:r w:rsidR="009A5404" w:rsidRPr="00DE3CC6">
        <w:rPr>
          <w:rFonts w:ascii="Times New Roman" w:hAnsi="Times New Roman" w:cs="Times New Roman"/>
          <w:sz w:val="24"/>
          <w:szCs w:val="24"/>
        </w:rPr>
        <w:t xml:space="preserve">ekologiniuose </w:t>
      </w:r>
      <w:r w:rsidRPr="00DE3CC6">
        <w:rPr>
          <w:rFonts w:ascii="Times New Roman" w:hAnsi="Times New Roman" w:cs="Times New Roman"/>
          <w:sz w:val="24"/>
          <w:szCs w:val="24"/>
        </w:rPr>
        <w:t>ūkiuose 2010</w:t>
      </w:r>
      <w:r w:rsidR="009A5404" w:rsidRPr="00DE3CC6">
        <w:rPr>
          <w:rFonts w:ascii="Times New Roman" w:hAnsi="Times New Roman" w:cs="Times New Roman"/>
          <w:sz w:val="24"/>
          <w:szCs w:val="24"/>
        </w:rPr>
        <w:t>–</w:t>
      </w:r>
      <w:r w:rsidRPr="00DE3CC6">
        <w:rPr>
          <w:rFonts w:ascii="Times New Roman" w:hAnsi="Times New Roman" w:cs="Times New Roman"/>
          <w:sz w:val="24"/>
          <w:szCs w:val="24"/>
        </w:rPr>
        <w:t>2016 metų laikotarpiu Biržų ir Pasvalio rajonuose</w:t>
      </w:r>
      <w:r w:rsidR="009A5404" w:rsidRPr="00DE3CC6">
        <w:rPr>
          <w:rFonts w:ascii="Times New Roman" w:hAnsi="Times New Roman" w:cs="Times New Roman"/>
          <w:sz w:val="24"/>
          <w:szCs w:val="24"/>
        </w:rPr>
        <w:t>..</w:t>
      </w:r>
      <w:r w:rsidRPr="00DE3CC6">
        <w:rPr>
          <w:rFonts w:ascii="Times New Roman" w:hAnsi="Times New Roman" w:cs="Times New Roman"/>
          <w:sz w:val="24"/>
          <w:szCs w:val="24"/>
        </w:rPr>
        <w:t>.</w:t>
      </w:r>
      <w:r w:rsidR="00034EC3">
        <w:rPr>
          <w:rFonts w:ascii="Times New Roman" w:hAnsi="Times New Roman" w:cs="Times New Roman"/>
          <w:b/>
          <w:sz w:val="24"/>
          <w:szCs w:val="24"/>
        </w:rPr>
        <w:t>23</w:t>
      </w:r>
      <w:r w:rsidRPr="00DE3CC6">
        <w:rPr>
          <w:rFonts w:ascii="Times New Roman" w:hAnsi="Times New Roman" w:cs="Times New Roman"/>
          <w:sz w:val="24"/>
          <w:szCs w:val="24"/>
        </w:rPr>
        <w:br/>
        <w:t xml:space="preserve">4.3. Karstinio regiono gyvulių kiekio kitimas </w:t>
      </w:r>
      <w:r w:rsidRPr="00DE3CC6">
        <w:rPr>
          <w:rFonts w:ascii="Times New Roman" w:hAnsi="Times New Roman" w:cs="Times New Roman"/>
          <w:sz w:val="24"/>
          <w:szCs w:val="24"/>
          <w:lang w:val="en-US"/>
        </w:rPr>
        <w:t xml:space="preserve">2010 – 2017 </w:t>
      </w:r>
      <w:r w:rsidRPr="00DE3CC6">
        <w:rPr>
          <w:rFonts w:ascii="Times New Roman" w:hAnsi="Times New Roman" w:cs="Times New Roman"/>
          <w:sz w:val="24"/>
          <w:szCs w:val="24"/>
        </w:rPr>
        <w:t>metų laikotarpiu Biržų ir Pasvalio rajonuose.</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23</w:t>
      </w:r>
    </w:p>
    <w:p w:rsidR="000603AA" w:rsidRPr="00DE3CC6" w:rsidRDefault="006B2ECC" w:rsidP="00276434">
      <w:pPr>
        <w:pStyle w:val="ListParagraph"/>
        <w:numPr>
          <w:ilvl w:val="0"/>
          <w:numId w:val="5"/>
        </w:numPr>
        <w:ind w:firstLine="0"/>
        <w:rPr>
          <w:rFonts w:ascii="Times New Roman" w:hAnsi="Times New Roman" w:cs="Times New Roman"/>
          <w:b/>
          <w:sz w:val="24"/>
          <w:szCs w:val="24"/>
        </w:rPr>
      </w:pPr>
      <w:r w:rsidRPr="00DE3CC6">
        <w:rPr>
          <w:rFonts w:ascii="Times New Roman" w:hAnsi="Times New Roman" w:cs="Times New Roman"/>
          <w:sz w:val="24"/>
          <w:szCs w:val="24"/>
        </w:rPr>
        <w:t>Biogeninių elementų išplova iš karstinio regiono žemės</w:t>
      </w:r>
      <w:r w:rsidR="000603AA" w:rsidRPr="00DE3CC6">
        <w:rPr>
          <w:rFonts w:ascii="Times New Roman" w:hAnsi="Times New Roman" w:cs="Times New Roman"/>
          <w:sz w:val="24"/>
          <w:szCs w:val="24"/>
        </w:rPr>
        <w:t xml:space="preserve"> ūkio naudmenų</w:t>
      </w:r>
      <w:r w:rsidR="009A5404" w:rsidRPr="00DE3CC6">
        <w:rPr>
          <w:rFonts w:ascii="Times New Roman" w:hAnsi="Times New Roman" w:cs="Times New Roman"/>
          <w:sz w:val="24"/>
          <w:szCs w:val="24"/>
        </w:rPr>
        <w:t>..</w:t>
      </w:r>
      <w:r w:rsidR="000603AA" w:rsidRPr="00DE3CC6">
        <w:rPr>
          <w:rFonts w:ascii="Times New Roman" w:hAnsi="Times New Roman" w:cs="Times New Roman"/>
          <w:sz w:val="24"/>
          <w:szCs w:val="24"/>
        </w:rPr>
        <w:t>.</w:t>
      </w:r>
      <w:r w:rsidR="00034EC3">
        <w:rPr>
          <w:rFonts w:ascii="Times New Roman" w:hAnsi="Times New Roman" w:cs="Times New Roman"/>
          <w:b/>
          <w:sz w:val="24"/>
          <w:szCs w:val="24"/>
        </w:rPr>
        <w:t>25</w:t>
      </w:r>
      <w:r w:rsidR="000603AA" w:rsidRPr="00DE3CC6">
        <w:rPr>
          <w:rFonts w:ascii="Times New Roman" w:hAnsi="Times New Roman" w:cs="Times New Roman"/>
          <w:sz w:val="24"/>
          <w:szCs w:val="24"/>
        </w:rPr>
        <w:br/>
        <w:t>5.1. Šiaurės Lietuvos karstinio regiono klimato ypatumai.</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25</w:t>
      </w:r>
    </w:p>
    <w:p w:rsidR="000603AA" w:rsidRPr="00DE3CC6" w:rsidRDefault="000603AA" w:rsidP="00276434">
      <w:pPr>
        <w:pStyle w:val="ListParagraph"/>
        <w:rPr>
          <w:rFonts w:ascii="Times New Roman" w:hAnsi="Times New Roman" w:cs="Times New Roman"/>
          <w:sz w:val="24"/>
          <w:szCs w:val="24"/>
        </w:rPr>
      </w:pPr>
      <w:r w:rsidRPr="00DE3CC6">
        <w:rPr>
          <w:rFonts w:ascii="Times New Roman" w:hAnsi="Times New Roman" w:cs="Times New Roman"/>
          <w:sz w:val="24"/>
          <w:szCs w:val="24"/>
          <w:lang w:val="en-US"/>
        </w:rPr>
        <w:t xml:space="preserve">5.2. </w:t>
      </w:r>
      <w:r w:rsidRPr="00DE3CC6">
        <w:rPr>
          <w:rFonts w:ascii="Times New Roman" w:hAnsi="Times New Roman" w:cs="Times New Roman"/>
          <w:sz w:val="24"/>
          <w:szCs w:val="24"/>
        </w:rPr>
        <w:t>Biogeninių elementų išsiplovimas rudens-žiemos laikotarpiu.</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25</w:t>
      </w:r>
    </w:p>
    <w:p w:rsidR="000603AA" w:rsidRPr="00DE3CC6" w:rsidRDefault="000603AA" w:rsidP="00276434">
      <w:pPr>
        <w:pStyle w:val="ListParagraph"/>
        <w:rPr>
          <w:rFonts w:ascii="Times New Roman" w:hAnsi="Times New Roman" w:cs="Times New Roman"/>
          <w:sz w:val="24"/>
          <w:szCs w:val="24"/>
        </w:rPr>
      </w:pPr>
      <w:r w:rsidRPr="00DE3CC6">
        <w:rPr>
          <w:rFonts w:ascii="Times New Roman" w:hAnsi="Times New Roman" w:cs="Times New Roman"/>
          <w:sz w:val="24"/>
          <w:szCs w:val="24"/>
        </w:rPr>
        <w:t>5.3. Biogeninių elementų išsiplovimas iš ilgalaikių pievų ir ganyklų dirvožemio.</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27</w:t>
      </w:r>
    </w:p>
    <w:p w:rsidR="006B2ECC" w:rsidRPr="00DE3CC6" w:rsidRDefault="000603AA" w:rsidP="00276434">
      <w:pPr>
        <w:pStyle w:val="ListParagraph"/>
        <w:rPr>
          <w:rFonts w:ascii="Times New Roman" w:hAnsi="Times New Roman" w:cs="Times New Roman"/>
          <w:sz w:val="24"/>
          <w:szCs w:val="24"/>
        </w:rPr>
      </w:pPr>
      <w:r w:rsidRPr="00DE3CC6">
        <w:rPr>
          <w:rFonts w:ascii="Times New Roman" w:hAnsi="Times New Roman" w:cs="Times New Roman"/>
          <w:sz w:val="24"/>
          <w:szCs w:val="24"/>
        </w:rPr>
        <w:t>5.4. Biogeninių elementų išsiplovimas iš kitų žemės ūkio naudmenų.</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28</w:t>
      </w:r>
    </w:p>
    <w:p w:rsidR="006B2ECC" w:rsidRPr="00DE3CC6" w:rsidRDefault="006B2ECC" w:rsidP="00276434">
      <w:pPr>
        <w:pStyle w:val="ListParagraph"/>
        <w:numPr>
          <w:ilvl w:val="0"/>
          <w:numId w:val="5"/>
        </w:numPr>
        <w:ind w:firstLine="0"/>
        <w:rPr>
          <w:rFonts w:ascii="Times New Roman" w:hAnsi="Times New Roman" w:cs="Times New Roman"/>
          <w:sz w:val="24"/>
          <w:szCs w:val="24"/>
        </w:rPr>
      </w:pPr>
      <w:r w:rsidRPr="00DE3CC6">
        <w:rPr>
          <w:rFonts w:ascii="Times New Roman" w:hAnsi="Times New Roman" w:cs="Times New Roman"/>
          <w:sz w:val="24"/>
          <w:szCs w:val="24"/>
        </w:rPr>
        <w:t xml:space="preserve">Edukacinė </w:t>
      </w:r>
      <w:r w:rsidR="000603AA" w:rsidRPr="00DE3CC6">
        <w:rPr>
          <w:rFonts w:ascii="Times New Roman" w:hAnsi="Times New Roman" w:cs="Times New Roman"/>
          <w:sz w:val="24"/>
          <w:szCs w:val="24"/>
        </w:rPr>
        <w:t xml:space="preserve">praktika Šiaurės Lietuvos </w:t>
      </w:r>
      <w:r w:rsidRPr="00DE3CC6">
        <w:rPr>
          <w:rFonts w:ascii="Times New Roman" w:hAnsi="Times New Roman" w:cs="Times New Roman"/>
          <w:sz w:val="24"/>
          <w:szCs w:val="24"/>
        </w:rPr>
        <w:t>karstiniame regione.</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31</w:t>
      </w:r>
      <w:r w:rsidR="000603AA" w:rsidRPr="00DE3CC6">
        <w:rPr>
          <w:rFonts w:ascii="Times New Roman" w:hAnsi="Times New Roman" w:cs="Times New Roman"/>
          <w:sz w:val="24"/>
          <w:szCs w:val="24"/>
        </w:rPr>
        <w:br/>
      </w:r>
      <w:r w:rsidR="000603AA" w:rsidRPr="00DE3CC6">
        <w:rPr>
          <w:rFonts w:ascii="Times New Roman" w:hAnsi="Times New Roman" w:cs="Times New Roman"/>
          <w:sz w:val="24"/>
          <w:szCs w:val="24"/>
          <w:lang w:val="en-US"/>
        </w:rPr>
        <w:t>6.1.</w:t>
      </w:r>
      <w:r w:rsidR="000603AA" w:rsidRPr="00DE3CC6">
        <w:rPr>
          <w:rFonts w:ascii="Times New Roman" w:hAnsi="Times New Roman" w:cs="Times New Roman"/>
          <w:sz w:val="24"/>
          <w:szCs w:val="24"/>
        </w:rPr>
        <w:t xml:space="preserve"> Edukacinės praktikos raida karstiniame regione.</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31</w:t>
      </w:r>
    </w:p>
    <w:p w:rsidR="000603AA" w:rsidRPr="00DE3CC6" w:rsidRDefault="000603AA" w:rsidP="00276434">
      <w:pPr>
        <w:pStyle w:val="ListParagraph"/>
        <w:rPr>
          <w:rFonts w:ascii="Times New Roman" w:hAnsi="Times New Roman" w:cs="Times New Roman"/>
          <w:sz w:val="24"/>
          <w:szCs w:val="24"/>
        </w:rPr>
      </w:pPr>
      <w:r w:rsidRPr="00DE3CC6">
        <w:rPr>
          <w:rFonts w:ascii="Times New Roman" w:hAnsi="Times New Roman" w:cs="Times New Roman"/>
          <w:sz w:val="24"/>
          <w:szCs w:val="24"/>
          <w:lang w:val="en-US"/>
        </w:rPr>
        <w:t xml:space="preserve">6.2. </w:t>
      </w:r>
      <w:r w:rsidRPr="00DE3CC6">
        <w:rPr>
          <w:rFonts w:ascii="Times New Roman" w:hAnsi="Times New Roman" w:cs="Times New Roman"/>
          <w:sz w:val="24"/>
          <w:szCs w:val="24"/>
        </w:rPr>
        <w:t>Žemdirbystės sistemų apibūdinimas ir pastangos jas taikyti karstiniame regione.</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31</w:t>
      </w:r>
      <w:r w:rsidRPr="00DE3CC6">
        <w:rPr>
          <w:rFonts w:ascii="Times New Roman" w:hAnsi="Times New Roman" w:cs="Times New Roman"/>
          <w:sz w:val="24"/>
          <w:szCs w:val="24"/>
        </w:rPr>
        <w:br/>
      </w:r>
      <w:r w:rsidR="009A5404" w:rsidRPr="00DE3CC6">
        <w:rPr>
          <w:rFonts w:ascii="Times New Roman" w:hAnsi="Times New Roman" w:cs="Times New Roman"/>
          <w:sz w:val="24"/>
          <w:szCs w:val="24"/>
          <w:lang w:val="en-US"/>
        </w:rPr>
        <w:t xml:space="preserve">6.3. </w:t>
      </w:r>
      <w:r w:rsidR="009A5404" w:rsidRPr="00DE3CC6">
        <w:rPr>
          <w:rFonts w:ascii="Times New Roman" w:hAnsi="Times New Roman" w:cs="Times New Roman"/>
          <w:sz w:val="24"/>
          <w:szCs w:val="24"/>
        </w:rPr>
        <w:t xml:space="preserve">„Tatulos programos“ </w:t>
      </w:r>
      <w:r w:rsidRPr="00DE3CC6">
        <w:rPr>
          <w:rFonts w:ascii="Times New Roman" w:hAnsi="Times New Roman" w:cs="Times New Roman"/>
          <w:sz w:val="24"/>
          <w:szCs w:val="24"/>
        </w:rPr>
        <w:t>rengiamų seminarų, lauko dienų, konferencijų metu aptariamos temos ir spręstinos problemos.</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32</w:t>
      </w:r>
    </w:p>
    <w:p w:rsidR="000603AA" w:rsidRPr="00DE3CC6" w:rsidRDefault="000603AA" w:rsidP="00276434">
      <w:pPr>
        <w:pStyle w:val="ListParagraph"/>
        <w:rPr>
          <w:rFonts w:ascii="Times New Roman" w:hAnsi="Times New Roman" w:cs="Times New Roman"/>
          <w:b/>
          <w:sz w:val="24"/>
          <w:szCs w:val="24"/>
        </w:rPr>
      </w:pPr>
      <w:r w:rsidRPr="00DE3CC6">
        <w:rPr>
          <w:rFonts w:ascii="Times New Roman" w:hAnsi="Times New Roman" w:cs="Times New Roman"/>
          <w:sz w:val="24"/>
          <w:szCs w:val="24"/>
        </w:rPr>
        <w:t>6.4. Rekomenduojamų šviečiamųjų mokymo programų įvairioms visuomenės grupėms pagrindinės kryptys.</w:t>
      </w:r>
      <w:r w:rsidR="009A5404" w:rsidRPr="00DE3CC6">
        <w:rPr>
          <w:rFonts w:ascii="Times New Roman" w:hAnsi="Times New Roman" w:cs="Times New Roman"/>
          <w:sz w:val="24"/>
          <w:szCs w:val="24"/>
        </w:rPr>
        <w:t>..</w:t>
      </w:r>
      <w:r w:rsidR="00034EC3">
        <w:rPr>
          <w:rFonts w:ascii="Times New Roman" w:hAnsi="Times New Roman" w:cs="Times New Roman"/>
          <w:b/>
          <w:sz w:val="24"/>
          <w:szCs w:val="24"/>
        </w:rPr>
        <w:t>33</w:t>
      </w:r>
    </w:p>
    <w:p w:rsidR="006B2ECC" w:rsidRPr="00DE3CC6" w:rsidRDefault="00034EC3" w:rsidP="00276434">
      <w:pPr>
        <w:pStyle w:val="ListParagraph"/>
        <w:rPr>
          <w:rFonts w:ascii="Times New Roman" w:hAnsi="Times New Roman" w:cs="Times New Roman"/>
          <w:sz w:val="24"/>
          <w:szCs w:val="24"/>
        </w:rPr>
      </w:pPr>
      <w:r>
        <w:rPr>
          <w:rFonts w:ascii="Times New Roman" w:hAnsi="Times New Roman" w:cs="Times New Roman"/>
          <w:sz w:val="24"/>
          <w:szCs w:val="24"/>
        </w:rPr>
        <w:t>7.</w:t>
      </w:r>
      <w:r w:rsidR="00386974" w:rsidRPr="00DE3CC6">
        <w:rPr>
          <w:rFonts w:ascii="Times New Roman" w:hAnsi="Times New Roman" w:cs="Times New Roman"/>
          <w:sz w:val="24"/>
          <w:szCs w:val="24"/>
        </w:rPr>
        <w:t>Apibendrinimas...</w:t>
      </w:r>
      <w:r>
        <w:rPr>
          <w:rFonts w:ascii="Times New Roman" w:hAnsi="Times New Roman" w:cs="Times New Roman"/>
          <w:b/>
          <w:sz w:val="24"/>
          <w:szCs w:val="24"/>
        </w:rPr>
        <w:t>35</w:t>
      </w:r>
    </w:p>
    <w:p w:rsidR="00276434" w:rsidRDefault="000603AA" w:rsidP="00276434">
      <w:pPr>
        <w:ind w:left="720"/>
        <w:rPr>
          <w:rFonts w:ascii="Times New Roman" w:hAnsi="Times New Roman" w:cs="Times New Roman"/>
          <w:sz w:val="24"/>
          <w:szCs w:val="24"/>
        </w:rPr>
      </w:pPr>
      <w:r w:rsidRPr="00DE3CC6">
        <w:rPr>
          <w:rFonts w:ascii="Times New Roman" w:hAnsi="Times New Roman" w:cs="Times New Roman"/>
          <w:sz w:val="24"/>
          <w:szCs w:val="24"/>
        </w:rPr>
        <w:t>Litera</w:t>
      </w:r>
      <w:r w:rsidR="00276434">
        <w:rPr>
          <w:rFonts w:ascii="Times New Roman" w:hAnsi="Times New Roman" w:cs="Times New Roman"/>
          <w:sz w:val="24"/>
          <w:szCs w:val="24"/>
        </w:rPr>
        <w:t>tūros sąrašas</w:t>
      </w:r>
    </w:p>
    <w:p w:rsidR="000603AA" w:rsidRDefault="000603AA" w:rsidP="00276434">
      <w:pPr>
        <w:ind w:left="720"/>
        <w:rPr>
          <w:rFonts w:ascii="Times New Roman" w:hAnsi="Times New Roman" w:cs="Times New Roman"/>
          <w:sz w:val="28"/>
          <w:szCs w:val="28"/>
        </w:rPr>
      </w:pPr>
      <w:r w:rsidRPr="00DE3CC6">
        <w:rPr>
          <w:rFonts w:ascii="Times New Roman" w:hAnsi="Times New Roman" w:cs="Times New Roman"/>
          <w:sz w:val="24"/>
          <w:szCs w:val="24"/>
        </w:rPr>
        <w:br/>
      </w:r>
    </w:p>
    <w:p w:rsidR="00276434" w:rsidRDefault="00276434" w:rsidP="00276434">
      <w:pPr>
        <w:ind w:left="90" w:firstLine="630"/>
        <w:rPr>
          <w:rFonts w:ascii="Times New Roman" w:hAnsi="Times New Roman" w:cs="Times New Roman"/>
          <w:sz w:val="28"/>
          <w:szCs w:val="28"/>
        </w:rPr>
      </w:pPr>
    </w:p>
    <w:p w:rsidR="00745556" w:rsidRPr="00317A75" w:rsidRDefault="007D4EE6" w:rsidP="00F21164">
      <w:pPr>
        <w:ind w:firstLine="900"/>
        <w:jc w:val="center"/>
        <w:rPr>
          <w:rFonts w:ascii="Times New Roman" w:hAnsi="Times New Roman" w:cs="Times New Roman"/>
          <w:b/>
          <w:caps/>
          <w:sz w:val="32"/>
          <w:szCs w:val="32"/>
        </w:rPr>
      </w:pPr>
      <w:r w:rsidRPr="00317A75">
        <w:rPr>
          <w:rFonts w:ascii="Times New Roman" w:hAnsi="Times New Roman" w:cs="Times New Roman"/>
          <w:b/>
          <w:caps/>
          <w:sz w:val="32"/>
          <w:szCs w:val="32"/>
        </w:rPr>
        <w:lastRenderedPageBreak/>
        <w:t>Įvadas</w:t>
      </w:r>
    </w:p>
    <w:p w:rsidR="003770A6" w:rsidRPr="00DE3CC6" w:rsidRDefault="003770A6" w:rsidP="00F21164">
      <w:pPr>
        <w:ind w:firstLine="900"/>
        <w:rPr>
          <w:rFonts w:ascii="Times New Roman" w:hAnsi="Times New Roman" w:cs="Times New Roman"/>
          <w:sz w:val="26"/>
          <w:szCs w:val="26"/>
        </w:rPr>
      </w:pPr>
    </w:p>
    <w:p w:rsidR="00DE3CC6" w:rsidRPr="00276434" w:rsidRDefault="007D4EE6"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Lietuvos Respublikos Žemės ūkio ministro 2015 m. rugsėjo 30 d. įsakyme Nr. 3D-736 „Dėl Šiaurės Lietuvos karstinio regiono požeminiams vandenims nuo taršos apsaugoti ir ekstensyvaus ūkininkavimo metodams plėtoti 2016-2018 m. veiksmų plano patvirtinimo“ išdėstytas specialus trejų metų veiks</w:t>
      </w:r>
      <w:r w:rsidR="00EC3B31" w:rsidRPr="00276434">
        <w:rPr>
          <w:rFonts w:ascii="Times New Roman" w:hAnsi="Times New Roman" w:cs="Times New Roman"/>
          <w:sz w:val="24"/>
          <w:szCs w:val="24"/>
        </w:rPr>
        <w:t>mų planas Šiaurės Lietuvos kars</w:t>
      </w:r>
      <w:r w:rsidRPr="00276434">
        <w:rPr>
          <w:rFonts w:ascii="Times New Roman" w:hAnsi="Times New Roman" w:cs="Times New Roman"/>
          <w:sz w:val="24"/>
          <w:szCs w:val="24"/>
        </w:rPr>
        <w:t xml:space="preserve">tiniam regionui. </w:t>
      </w:r>
      <w:r w:rsidR="00EC3B31" w:rsidRPr="00276434">
        <w:rPr>
          <w:rFonts w:ascii="Times New Roman" w:hAnsi="Times New Roman" w:cs="Times New Roman"/>
          <w:sz w:val="24"/>
          <w:szCs w:val="24"/>
        </w:rPr>
        <w:t>Pagal ve</w:t>
      </w:r>
      <w:r w:rsidR="00701392" w:rsidRPr="00276434">
        <w:rPr>
          <w:rFonts w:ascii="Times New Roman" w:hAnsi="Times New Roman" w:cs="Times New Roman"/>
          <w:sz w:val="24"/>
          <w:szCs w:val="24"/>
        </w:rPr>
        <w:t xml:space="preserve">iksmų plano 1.4 priemonę „Parengti žemės ūkio veiklos Šiaurės Lietuvos karstiniame regione optimizavimo studiją“, 1.5  priemonę „Pateikti rekomendacijas suinteresuotoms visuomenės grupėms ir priemones taršai Šiaurės Lietuvos karstiniame regione sumažint“, 1.6. priemonę „Įvertinti žemės ūkio sektorių taršos poveikį aplinkos kompenentams (dirvožemiui, paviršiniam ir požeminiam vandeniui)“ parengta tarpinė atsakaita už 2017 metus. </w:t>
      </w:r>
      <w:r w:rsidR="00EC3B31" w:rsidRPr="00276434">
        <w:rPr>
          <w:rFonts w:ascii="Times New Roman" w:hAnsi="Times New Roman" w:cs="Times New Roman"/>
          <w:sz w:val="24"/>
          <w:szCs w:val="24"/>
        </w:rPr>
        <w:t xml:space="preserve">Pagal </w:t>
      </w:r>
      <w:r w:rsidR="00701392" w:rsidRPr="00276434">
        <w:rPr>
          <w:rFonts w:ascii="Times New Roman" w:hAnsi="Times New Roman" w:cs="Times New Roman"/>
          <w:sz w:val="24"/>
          <w:szCs w:val="24"/>
        </w:rPr>
        <w:t>2016-2018 m. veiksmų planą</w:t>
      </w:r>
      <w:r w:rsidRPr="00276434">
        <w:rPr>
          <w:rFonts w:ascii="Times New Roman" w:hAnsi="Times New Roman" w:cs="Times New Roman"/>
          <w:sz w:val="24"/>
          <w:szCs w:val="24"/>
        </w:rPr>
        <w:t xml:space="preserve"> numatoma siekti ekologinio ūkininkavimo plėtros Šiaurės Lietuvos karstiniame regione ir taip užkirsti kelią požeminio vandens taršai.</w:t>
      </w:r>
      <w:r w:rsidR="00DE3CC6" w:rsidRPr="00276434">
        <w:rPr>
          <w:rFonts w:ascii="Times New Roman" w:hAnsi="Times New Roman" w:cs="Times New Roman"/>
          <w:sz w:val="24"/>
          <w:szCs w:val="24"/>
        </w:rPr>
        <w:t xml:space="preserve"> </w:t>
      </w:r>
    </w:p>
    <w:p w:rsidR="00DE3CC6" w:rsidRPr="00276434" w:rsidRDefault="007D4EE6"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Šioje studijoje remiantis Šiaurės Lietuvos karstiniame regione vykdomų ar vykdytų monitoringų bei mokslinių tyrimų duomenimis siekiama įvertinti vandenų ir dirvožemių taršą, pasėlių struktūrą, agrarinę veiklą, edukacinę sistemą ir paruošti rekomendacijas suinteresuotoms regionų gyventojų grupėms agrarinei veiklai optimizuoti priklausomai n</w:t>
      </w:r>
      <w:r w:rsidR="003770A6" w:rsidRPr="00276434">
        <w:rPr>
          <w:rFonts w:ascii="Times New Roman" w:hAnsi="Times New Roman" w:cs="Times New Roman"/>
          <w:sz w:val="24"/>
          <w:szCs w:val="24"/>
        </w:rPr>
        <w:t>uo karstinio regiono statuso.</w:t>
      </w:r>
      <w:r w:rsidR="00DE3CC6" w:rsidRPr="00276434">
        <w:rPr>
          <w:rFonts w:ascii="Times New Roman" w:hAnsi="Times New Roman" w:cs="Times New Roman"/>
          <w:sz w:val="24"/>
          <w:szCs w:val="24"/>
        </w:rPr>
        <w:t xml:space="preserve"> </w:t>
      </w:r>
    </w:p>
    <w:p w:rsidR="00DE3CC6" w:rsidRPr="00276434" w:rsidRDefault="007D4EE6"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„Agrarinės veiklos Šiaurės Lietuvos karstiniame regione vertinimas ir optimizavimo galimybių studija“ parengti buvo  iškelti šie mokslinio darbo uždaviniai:</w:t>
      </w:r>
      <w:r w:rsidR="00DE3CC6" w:rsidRPr="00276434">
        <w:rPr>
          <w:rFonts w:ascii="Times New Roman" w:hAnsi="Times New Roman" w:cs="Times New Roman"/>
          <w:sz w:val="24"/>
          <w:szCs w:val="24"/>
        </w:rPr>
        <w:t xml:space="preserve"> </w:t>
      </w:r>
    </w:p>
    <w:p w:rsidR="00DE3CC6" w:rsidRPr="00276434" w:rsidRDefault="007D4EE6"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1. Remiantis karstiniame regione vygdomų monitoringų duomenimis įvertinti dirvožemių ir vandenų taršą.</w:t>
      </w:r>
      <w:r w:rsidR="00DE3CC6" w:rsidRPr="00276434">
        <w:rPr>
          <w:rFonts w:ascii="Times New Roman" w:hAnsi="Times New Roman" w:cs="Times New Roman"/>
          <w:sz w:val="24"/>
          <w:szCs w:val="24"/>
        </w:rPr>
        <w:t xml:space="preserve"> </w:t>
      </w:r>
    </w:p>
    <w:p w:rsidR="00DE3CC6" w:rsidRPr="00276434" w:rsidRDefault="007D4EE6"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2. Įvertinti ir pateikti karstinio regiono ekologinių ir įprastinių ūkių pasėlių struktūrą bei jos pokyčius per pastaruosius 6 metus.</w:t>
      </w:r>
      <w:r w:rsidR="00DE3CC6" w:rsidRPr="00276434">
        <w:rPr>
          <w:rFonts w:ascii="Times New Roman" w:hAnsi="Times New Roman" w:cs="Times New Roman"/>
          <w:sz w:val="24"/>
          <w:szCs w:val="24"/>
        </w:rPr>
        <w:t xml:space="preserve"> </w:t>
      </w:r>
    </w:p>
    <w:p w:rsidR="00DE3CC6" w:rsidRPr="00276434" w:rsidRDefault="007D4EE6"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 xml:space="preserve">3. Įvertinti ir pateikti karstinio regiono ūkių turimą dirvožemio tyrimų medžiagą </w:t>
      </w:r>
      <w:r w:rsidR="00300DA5" w:rsidRPr="00276434">
        <w:rPr>
          <w:rFonts w:ascii="Times New Roman" w:hAnsi="Times New Roman" w:cs="Times New Roman"/>
          <w:sz w:val="24"/>
          <w:szCs w:val="24"/>
        </w:rPr>
        <w:t>bei jos kitimo tendencijas.</w:t>
      </w:r>
      <w:r w:rsidR="00DE3CC6" w:rsidRPr="00276434">
        <w:rPr>
          <w:rFonts w:ascii="Times New Roman" w:hAnsi="Times New Roman" w:cs="Times New Roman"/>
          <w:sz w:val="24"/>
          <w:szCs w:val="24"/>
        </w:rPr>
        <w:t xml:space="preserve"> </w:t>
      </w:r>
    </w:p>
    <w:p w:rsidR="00DE3CC6" w:rsidRPr="00276434" w:rsidRDefault="00300DA5"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 xml:space="preserve">4. Įvertinti  karstinio regiono </w:t>
      </w:r>
      <w:r w:rsidR="00386974" w:rsidRPr="00276434">
        <w:rPr>
          <w:rFonts w:ascii="Times New Roman" w:hAnsi="Times New Roman" w:cs="Times New Roman"/>
          <w:sz w:val="24"/>
          <w:szCs w:val="24"/>
        </w:rPr>
        <w:t>gyvulių kiekio</w:t>
      </w:r>
      <w:r w:rsidRPr="00276434">
        <w:rPr>
          <w:rFonts w:ascii="Times New Roman" w:hAnsi="Times New Roman" w:cs="Times New Roman"/>
          <w:sz w:val="24"/>
          <w:szCs w:val="24"/>
        </w:rPr>
        <w:t xml:space="preserve"> kitimo tendencijas.</w:t>
      </w:r>
      <w:r w:rsidR="00DE3CC6" w:rsidRPr="00276434">
        <w:rPr>
          <w:rFonts w:ascii="Times New Roman" w:hAnsi="Times New Roman" w:cs="Times New Roman"/>
          <w:sz w:val="24"/>
          <w:szCs w:val="24"/>
        </w:rPr>
        <w:t xml:space="preserve"> </w:t>
      </w:r>
    </w:p>
    <w:p w:rsidR="00DE3CC6" w:rsidRPr="00276434" w:rsidRDefault="00300DA5"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5. Remiantis agrarinės edukacijos seminarų ir mokymų metodine medžiaga įvertinti ir pateikti įvairių visuomenės grupių  švietimo sistemos efektyvumą karstiniame regione.</w:t>
      </w:r>
      <w:r w:rsidR="00DE3CC6" w:rsidRPr="00276434">
        <w:rPr>
          <w:rFonts w:ascii="Times New Roman" w:hAnsi="Times New Roman" w:cs="Times New Roman"/>
          <w:sz w:val="24"/>
          <w:szCs w:val="24"/>
        </w:rPr>
        <w:t xml:space="preserve"> </w:t>
      </w:r>
    </w:p>
    <w:p w:rsidR="00DE3CC6" w:rsidRPr="00276434" w:rsidRDefault="00300DA5"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6. Paruošti ir pateikti rekomendacijas karstiniame regione ūkininkaujentiems, įvairioms suinteresuotoms visuomenės grupėms bei savivaldybių administracijoms dėl karstinio regiono agrarinės veiklos optimizavimo.</w:t>
      </w:r>
      <w:r w:rsidR="00DE3CC6" w:rsidRPr="00276434">
        <w:rPr>
          <w:rFonts w:ascii="Times New Roman" w:hAnsi="Times New Roman" w:cs="Times New Roman"/>
          <w:sz w:val="24"/>
          <w:szCs w:val="24"/>
        </w:rPr>
        <w:t xml:space="preserve"> </w:t>
      </w:r>
    </w:p>
    <w:p w:rsidR="00300DA5" w:rsidRPr="00276434" w:rsidRDefault="00300DA5" w:rsidP="00F21164">
      <w:pPr>
        <w:spacing w:after="0" w:line="240" w:lineRule="auto"/>
        <w:ind w:firstLine="900"/>
        <w:jc w:val="both"/>
        <w:rPr>
          <w:rFonts w:ascii="Times New Roman" w:hAnsi="Times New Roman" w:cs="Times New Roman"/>
          <w:sz w:val="24"/>
          <w:szCs w:val="24"/>
        </w:rPr>
      </w:pPr>
      <w:r w:rsidRPr="00276434">
        <w:rPr>
          <w:rFonts w:ascii="Times New Roman" w:hAnsi="Times New Roman" w:cs="Times New Roman"/>
          <w:sz w:val="24"/>
          <w:szCs w:val="24"/>
        </w:rPr>
        <w:t xml:space="preserve">7. Turimą medžiagą apibendrinti ir pateikti „Agrarinės Šiaurės Lietuvos karstiniame regione vertinimas ir optimizavimo </w:t>
      </w:r>
      <w:r w:rsidR="00C53218" w:rsidRPr="00276434">
        <w:rPr>
          <w:rFonts w:ascii="Times New Roman" w:hAnsi="Times New Roman" w:cs="Times New Roman"/>
          <w:sz w:val="24"/>
          <w:szCs w:val="24"/>
        </w:rPr>
        <w:t>galimybių studija“ santraukoje.</w:t>
      </w:r>
      <w:r w:rsidRPr="00276434">
        <w:rPr>
          <w:rFonts w:ascii="Times New Roman" w:hAnsi="Times New Roman" w:cs="Times New Roman"/>
          <w:sz w:val="24"/>
          <w:szCs w:val="24"/>
        </w:rPr>
        <w:br/>
      </w:r>
    </w:p>
    <w:p w:rsidR="00DE3CC6" w:rsidRDefault="00DE3CC6" w:rsidP="00F21164">
      <w:pPr>
        <w:spacing w:after="0" w:line="240" w:lineRule="auto"/>
        <w:ind w:firstLine="900"/>
        <w:jc w:val="both"/>
        <w:rPr>
          <w:rFonts w:ascii="Times New Roman" w:hAnsi="Times New Roman" w:cs="Times New Roman"/>
          <w:sz w:val="26"/>
          <w:szCs w:val="26"/>
        </w:rPr>
      </w:pPr>
    </w:p>
    <w:p w:rsidR="00DE3CC6" w:rsidRDefault="00DE3CC6" w:rsidP="00F21164">
      <w:pPr>
        <w:spacing w:after="0" w:line="240" w:lineRule="auto"/>
        <w:ind w:firstLine="900"/>
        <w:jc w:val="both"/>
        <w:rPr>
          <w:rFonts w:ascii="Times New Roman" w:hAnsi="Times New Roman" w:cs="Times New Roman"/>
          <w:sz w:val="26"/>
          <w:szCs w:val="26"/>
        </w:rPr>
      </w:pPr>
    </w:p>
    <w:p w:rsidR="00DE3CC6" w:rsidRDefault="00DE3CC6" w:rsidP="00F21164">
      <w:pPr>
        <w:spacing w:after="0" w:line="240" w:lineRule="auto"/>
        <w:ind w:firstLine="900"/>
        <w:jc w:val="both"/>
        <w:rPr>
          <w:rFonts w:ascii="Times New Roman" w:hAnsi="Times New Roman" w:cs="Times New Roman"/>
          <w:sz w:val="26"/>
          <w:szCs w:val="26"/>
        </w:rPr>
      </w:pPr>
    </w:p>
    <w:p w:rsidR="00DE3CC6" w:rsidRDefault="00DE3CC6" w:rsidP="00F21164">
      <w:pPr>
        <w:spacing w:after="0" w:line="240" w:lineRule="auto"/>
        <w:ind w:firstLine="900"/>
        <w:jc w:val="both"/>
        <w:rPr>
          <w:rFonts w:ascii="Times New Roman" w:hAnsi="Times New Roman" w:cs="Times New Roman"/>
          <w:sz w:val="26"/>
          <w:szCs w:val="26"/>
        </w:rPr>
      </w:pPr>
    </w:p>
    <w:p w:rsidR="00276434" w:rsidRDefault="00276434" w:rsidP="00F21164">
      <w:pPr>
        <w:spacing w:after="0" w:line="240" w:lineRule="auto"/>
        <w:ind w:firstLine="900"/>
        <w:jc w:val="both"/>
        <w:rPr>
          <w:rFonts w:ascii="Times New Roman" w:hAnsi="Times New Roman" w:cs="Times New Roman"/>
          <w:sz w:val="26"/>
          <w:szCs w:val="26"/>
        </w:rPr>
      </w:pPr>
    </w:p>
    <w:p w:rsidR="00276434" w:rsidRDefault="00276434" w:rsidP="00F21164">
      <w:pPr>
        <w:spacing w:after="0" w:line="240" w:lineRule="auto"/>
        <w:ind w:firstLine="900"/>
        <w:jc w:val="both"/>
        <w:rPr>
          <w:rFonts w:ascii="Times New Roman" w:hAnsi="Times New Roman" w:cs="Times New Roman"/>
          <w:sz w:val="26"/>
          <w:szCs w:val="26"/>
        </w:rPr>
      </w:pPr>
    </w:p>
    <w:p w:rsidR="00276434" w:rsidRDefault="00276434" w:rsidP="00F21164">
      <w:pPr>
        <w:spacing w:after="0" w:line="240" w:lineRule="auto"/>
        <w:ind w:firstLine="900"/>
        <w:jc w:val="both"/>
        <w:rPr>
          <w:rFonts w:ascii="Times New Roman" w:hAnsi="Times New Roman" w:cs="Times New Roman"/>
          <w:sz w:val="26"/>
          <w:szCs w:val="26"/>
        </w:rPr>
      </w:pPr>
    </w:p>
    <w:p w:rsidR="00276434" w:rsidRDefault="00276434" w:rsidP="00F21164">
      <w:pPr>
        <w:spacing w:after="0" w:line="240" w:lineRule="auto"/>
        <w:ind w:firstLine="900"/>
        <w:jc w:val="both"/>
        <w:rPr>
          <w:rFonts w:ascii="Times New Roman" w:hAnsi="Times New Roman" w:cs="Times New Roman"/>
          <w:sz w:val="26"/>
          <w:szCs w:val="26"/>
        </w:rPr>
      </w:pPr>
    </w:p>
    <w:p w:rsidR="00DE3CC6" w:rsidRDefault="00DE3CC6" w:rsidP="00F21164">
      <w:pPr>
        <w:spacing w:after="0" w:line="240" w:lineRule="auto"/>
        <w:ind w:firstLine="900"/>
        <w:jc w:val="both"/>
        <w:rPr>
          <w:rFonts w:ascii="Times New Roman" w:hAnsi="Times New Roman" w:cs="Times New Roman"/>
          <w:sz w:val="26"/>
          <w:szCs w:val="26"/>
        </w:rPr>
      </w:pPr>
    </w:p>
    <w:p w:rsidR="00DE3CC6" w:rsidRPr="00DE3CC6" w:rsidRDefault="00DE3CC6" w:rsidP="00F21164">
      <w:pPr>
        <w:spacing w:after="0" w:line="240" w:lineRule="auto"/>
        <w:ind w:firstLine="900"/>
        <w:jc w:val="both"/>
        <w:rPr>
          <w:rFonts w:ascii="Times New Roman" w:hAnsi="Times New Roman" w:cs="Times New Roman"/>
          <w:sz w:val="26"/>
          <w:szCs w:val="26"/>
        </w:rPr>
      </w:pPr>
    </w:p>
    <w:p w:rsidR="000D58F2" w:rsidRPr="00317A75" w:rsidRDefault="00277854" w:rsidP="00317A75">
      <w:pPr>
        <w:jc w:val="center"/>
        <w:rPr>
          <w:rFonts w:ascii="Times New Roman" w:hAnsi="Times New Roman" w:cs="Times New Roman"/>
          <w:b/>
          <w:caps/>
          <w:sz w:val="28"/>
          <w:szCs w:val="28"/>
        </w:rPr>
      </w:pPr>
      <w:r w:rsidRPr="00317A75">
        <w:rPr>
          <w:rFonts w:ascii="Times New Roman" w:hAnsi="Times New Roman" w:cs="Times New Roman"/>
          <w:b/>
          <w:caps/>
          <w:sz w:val="28"/>
          <w:szCs w:val="28"/>
        </w:rPr>
        <w:lastRenderedPageBreak/>
        <w:t>1. Šiaurės Lietuvos karstinio regiono, kaip išskirtinio šalies regiono</w:t>
      </w:r>
      <w:r w:rsidR="00C53218" w:rsidRPr="00317A75">
        <w:rPr>
          <w:rFonts w:ascii="Times New Roman" w:hAnsi="Times New Roman" w:cs="Times New Roman"/>
          <w:b/>
          <w:caps/>
          <w:sz w:val="28"/>
          <w:szCs w:val="28"/>
        </w:rPr>
        <w:t>,</w:t>
      </w:r>
      <w:r w:rsidR="00317A75">
        <w:rPr>
          <w:rFonts w:ascii="Times New Roman" w:hAnsi="Times New Roman" w:cs="Times New Roman"/>
          <w:b/>
          <w:caps/>
          <w:sz w:val="28"/>
          <w:szCs w:val="28"/>
        </w:rPr>
        <w:t>agroūkinė raida</w:t>
      </w:r>
      <w:r w:rsidR="000D58F2" w:rsidRPr="00317A75">
        <w:rPr>
          <w:rFonts w:ascii="Times New Roman" w:hAnsi="Times New Roman" w:cs="Times New Roman"/>
          <w:b/>
          <w:caps/>
          <w:sz w:val="28"/>
          <w:szCs w:val="28"/>
        </w:rPr>
        <w:br/>
      </w:r>
    </w:p>
    <w:p w:rsidR="0012043C" w:rsidRPr="00DE3CC6" w:rsidRDefault="0012043C"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XVI a. viduryje, remiantis valakų reformos dokumentais, dabartiniame karstinio regiono teritorijos bendrame žemėnaudos fone vyravo miškų masyvai su pelkių intarpais, o laukai sudarė jau nemažus, dažniausiai susisiekiančius, arealus ir tik kai kuriose vietose – izoliuotas dėmes didelių miško masyvų fone. </w:t>
      </w:r>
    </w:p>
    <w:p w:rsidR="0012043C" w:rsidRPr="00DE3CC6" w:rsidRDefault="0012043C"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Biržai kunigaikštystės centru tapo XVI a. pabaigoje, kai apie juos išnyko miškai ir pelkėtos žemės. Istorikas Yčas, minėdamas jau vėlesnius – XIX – XX a. sandūros laikus rašo, kad biržėnai noriai leido savo vaikus į gimnazijas ir universitetus. Tam, jo nuomone, pasitarnavo reformatų ir katalikų „varžybos“. Teigiamos įtakos galėjo turėti ir kaiminystė su skirtingos istorinės raidos teritorija – Latvija. Įvairių mokslininkų nuomone, karstinio regiono istorija yra savita ir tai turėjo įtakos jos ūkinei ir socialinei raidai bei žemėnaudos struktūros formavimuisi regione. (G</w:t>
      </w:r>
      <w:r w:rsidR="00701392" w:rsidRPr="00DE3CC6">
        <w:rPr>
          <w:rFonts w:ascii="Times New Roman" w:hAnsi="Times New Roman" w:cs="Times New Roman"/>
          <w:sz w:val="24"/>
          <w:szCs w:val="24"/>
        </w:rPr>
        <w:t>eografinaigamtonaudos aspektai. Monografija.</w:t>
      </w:r>
      <w:r w:rsidRPr="00DE3CC6">
        <w:rPr>
          <w:rFonts w:ascii="Times New Roman" w:hAnsi="Times New Roman" w:cs="Times New Roman"/>
          <w:sz w:val="24"/>
          <w:szCs w:val="24"/>
        </w:rPr>
        <w:t xml:space="preserve"> Vilnius. 2000</w:t>
      </w:r>
      <w:r w:rsidR="00701392" w:rsidRPr="00DE3CC6">
        <w:rPr>
          <w:rFonts w:ascii="Times New Roman" w:hAnsi="Times New Roman" w:cs="Times New Roman"/>
          <w:sz w:val="24"/>
          <w:szCs w:val="24"/>
        </w:rPr>
        <w:t xml:space="preserve"> p.)</w:t>
      </w:r>
    </w:p>
    <w:p w:rsidR="0012043C" w:rsidRPr="00DE3CC6" w:rsidRDefault="0012043C"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Tarpukario Lietuvos laikotarpiu, šios teritorijos agroūkinis panaudojimas buvo intensyvesnis nei vidutiniškai to meto visos Lietuvos teritorijos. Tačiau išryškėjo šios teritorijos agrarinio naudojimo skirtumai pačioje analizuojamojoje  teritorijoje. Svarbiausiu šio reiškinio veiksniu reikėtų laikyti teritorijos gamtinį nevienalytiškumą ir todėl nevienodas sąlygas žemės ūkio gamybai vystyti. Didžiausią įtaką žemėnaudos struktūrų kaitai, ypač sovietmečio antrojoje pusėje, turėjo dideli sausinamosios melioracijos mastai. Sovietmečio pabaigoje Biržų rajone jau buvo nusausinta apie 88 proc., o Pasvalio rajone – 89 proc. žemės ūkio naudmenų. Tai labai aukštas teritorijos sukultūrinimo laipsnis (Lietuvoje buvo nusausinta apie 71 proc. naudmenų). Tačiau nausausintų naudmenų plotai rajon</w:t>
      </w:r>
      <w:r w:rsidR="00701392" w:rsidRPr="00DE3CC6">
        <w:rPr>
          <w:rFonts w:ascii="Times New Roman" w:hAnsi="Times New Roman" w:cs="Times New Roman"/>
          <w:sz w:val="24"/>
          <w:szCs w:val="24"/>
        </w:rPr>
        <w:t>uose</w:t>
      </w:r>
      <w:r w:rsidRPr="00DE3CC6">
        <w:rPr>
          <w:rFonts w:ascii="Times New Roman" w:hAnsi="Times New Roman" w:cs="Times New Roman"/>
          <w:sz w:val="24"/>
          <w:szCs w:val="24"/>
        </w:rPr>
        <w:t xml:space="preserve"> buvo nevienodi. Pavyzdžiui, Biržų</w:t>
      </w:r>
      <w:r w:rsidR="00701392" w:rsidRPr="00DE3CC6">
        <w:rPr>
          <w:rFonts w:ascii="Times New Roman" w:hAnsi="Times New Roman" w:cs="Times New Roman"/>
          <w:sz w:val="24"/>
          <w:szCs w:val="24"/>
        </w:rPr>
        <w:t xml:space="preserve"> rajono</w:t>
      </w:r>
      <w:r w:rsidRPr="00DE3CC6">
        <w:rPr>
          <w:rFonts w:ascii="Times New Roman" w:hAnsi="Times New Roman" w:cs="Times New Roman"/>
          <w:sz w:val="24"/>
          <w:szCs w:val="24"/>
        </w:rPr>
        <w:t xml:space="preserve"> Pabiržės seniūnijoje nusausinta – 55 proc., o </w:t>
      </w:r>
      <w:r w:rsidR="00BF6399" w:rsidRPr="00DE3CC6">
        <w:rPr>
          <w:rFonts w:ascii="Times New Roman" w:hAnsi="Times New Roman" w:cs="Times New Roman"/>
          <w:sz w:val="24"/>
          <w:szCs w:val="24"/>
        </w:rPr>
        <w:t>Pačeriau</w:t>
      </w:r>
      <w:r w:rsidRPr="00DE3CC6">
        <w:rPr>
          <w:rFonts w:ascii="Times New Roman" w:hAnsi="Times New Roman" w:cs="Times New Roman"/>
          <w:sz w:val="24"/>
          <w:szCs w:val="24"/>
        </w:rPr>
        <w:t xml:space="preserve">kštės – net 88 proc. Jau tada vyravo nuomonė, kad karstinis procesas savaime gerina drenavimo sąlygas ir sausinamoji melioracija jame nėra tokia reikalinga. </w:t>
      </w:r>
    </w:p>
    <w:p w:rsidR="00277854" w:rsidRPr="00DE3CC6" w:rsidRDefault="0012043C"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Visais Lietuvos raidos laikmečiais karstinis regionas priklausė intensyviai žemės ūkio zonai ir buvo vienas iš svarbiausių žemės ūkio produkcijos augintojų  ir tiekėjų. Regiono pasėlių struktūroje vyravo ir vyrauja grūdinės kultūros. Didesni nei vidutiniškai Lietuvoje ir techninių kultūrų plotai. Istoriškai susiklostė taip, kad paviršiniai karstiniai procesai paplitę daugiausia agrarinėse teritorijose.</w:t>
      </w:r>
    </w:p>
    <w:p w:rsidR="005525A1" w:rsidRPr="00DE3CC6" w:rsidRDefault="005525A1"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Pagal žemės ūkio paskirties teritorijų zonavimą Kartistinis regionas patenka į Vidurio Lietuvos regioną, tai derlingų ir vidutiniškai derlingų žemių zona, kur išskiriamos keturios rajonų grupės. Joniškio, Pasvalio, Pakruojo rajonų teritorija įeina į Žemgalės lygumos ir Mūšos- Nemunėlio lygumos fizinius geografinius rajonus (IIA- 1). Biržų, Kupiškio ir Panevėžio rajonų didžioji dalis teritorijos įeina Mūšos- Nemunėlio lygumos ir Nevėžio lygumos fizinius geografinius rajonus. Tai vidutiniškai derlingų žemių zona (IIB- 1) /Mažvila, 2011/.</w:t>
      </w:r>
    </w:p>
    <w:p w:rsidR="002D3A2B" w:rsidRPr="00DE3CC6" w:rsidRDefault="005525A1"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P. Aleknavičius</w:t>
      </w:r>
      <w:r w:rsidR="00310224" w:rsidRPr="00DE3CC6">
        <w:rPr>
          <w:rFonts w:ascii="Times New Roman" w:hAnsi="Times New Roman" w:cs="Times New Roman"/>
          <w:sz w:val="24"/>
          <w:szCs w:val="24"/>
        </w:rPr>
        <w:t>,</w:t>
      </w:r>
      <w:r w:rsidRPr="00DE3CC6">
        <w:rPr>
          <w:rFonts w:ascii="Times New Roman" w:hAnsi="Times New Roman" w:cs="Times New Roman"/>
          <w:sz w:val="24"/>
          <w:szCs w:val="24"/>
        </w:rPr>
        <w:t xml:space="preserve"> vertindamas žemės naudojimo intensyvumo rodiklius gamtinėse zonose, konstatavo, kad Lietuvoje žemės ūkio naudmenose pievų ir ganyklų plotas yra kurkas didesnis nei </w:t>
      </w:r>
      <w:r w:rsidRPr="00DE3CC6">
        <w:rPr>
          <w:rFonts w:ascii="Times New Roman" w:hAnsi="Times New Roman" w:cs="Times New Roman"/>
          <w:sz w:val="24"/>
          <w:szCs w:val="24"/>
        </w:rPr>
        <w:lastRenderedPageBreak/>
        <w:t>jo reikėtų aprūpinti pašarais turimų gyvulių kiekį /Lietuvos žemės našumas, 2009/.</w:t>
      </w:r>
      <w:r w:rsidR="002E0AB3" w:rsidRPr="00DE3CC6">
        <w:rPr>
          <w:rFonts w:ascii="Times New Roman" w:hAnsi="Times New Roman" w:cs="Times New Roman"/>
          <w:sz w:val="24"/>
          <w:szCs w:val="24"/>
        </w:rPr>
        <w:br/>
      </w:r>
    </w:p>
    <w:p w:rsidR="00310224" w:rsidRPr="00DE3CC6" w:rsidRDefault="00C53218" w:rsidP="00F21164">
      <w:pPr>
        <w:ind w:firstLine="900"/>
        <w:jc w:val="center"/>
        <w:rPr>
          <w:rFonts w:ascii="Times New Roman" w:hAnsi="Times New Roman" w:cs="Times New Roman"/>
          <w:sz w:val="24"/>
          <w:szCs w:val="24"/>
        </w:rPr>
      </w:pPr>
      <w:r w:rsidRPr="00DE3CC6">
        <w:rPr>
          <w:rFonts w:ascii="Times New Roman" w:hAnsi="Times New Roman" w:cs="Times New Roman"/>
          <w:b/>
          <w:sz w:val="24"/>
          <w:szCs w:val="24"/>
          <w:lang w:val="en-US"/>
        </w:rPr>
        <w:t>1 l</w:t>
      </w:r>
      <w:r w:rsidR="00310224" w:rsidRPr="00DE3CC6">
        <w:rPr>
          <w:rFonts w:ascii="Times New Roman" w:hAnsi="Times New Roman" w:cs="Times New Roman"/>
          <w:b/>
          <w:sz w:val="24"/>
          <w:szCs w:val="24"/>
        </w:rPr>
        <w:t>entelė.</w:t>
      </w:r>
      <w:r w:rsidR="00310224" w:rsidRPr="00DE3CC6">
        <w:rPr>
          <w:rFonts w:ascii="Times New Roman" w:hAnsi="Times New Roman" w:cs="Times New Roman"/>
          <w:sz w:val="24"/>
          <w:szCs w:val="24"/>
        </w:rPr>
        <w:t xml:space="preserve"> Žalienų poreikis ganomiems galvijams.</w:t>
      </w:r>
    </w:p>
    <w:tbl>
      <w:tblPr>
        <w:tblStyle w:val="TableGrid"/>
        <w:tblW w:w="0" w:type="auto"/>
        <w:tblLook w:val="04A0"/>
      </w:tblPr>
      <w:tblGrid>
        <w:gridCol w:w="1730"/>
        <w:gridCol w:w="2725"/>
        <w:gridCol w:w="1759"/>
        <w:gridCol w:w="1570"/>
        <w:gridCol w:w="2070"/>
      </w:tblGrid>
      <w:tr w:rsidR="002D3A2B" w:rsidRPr="00DE3CC6" w:rsidTr="002D3A2B">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Regionas ir Zona Nr.</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Sutartinių ganomų g</w:t>
            </w:r>
            <w:r w:rsidR="00A17C6E" w:rsidRPr="00DE3CC6">
              <w:rPr>
                <w:rFonts w:ascii="Times New Roman" w:hAnsi="Times New Roman" w:cs="Times New Roman"/>
                <w:sz w:val="24"/>
                <w:szCs w:val="24"/>
              </w:rPr>
              <w:t>alvyj</w:t>
            </w:r>
            <w:r w:rsidRPr="00DE3CC6">
              <w:rPr>
                <w:rFonts w:ascii="Times New Roman" w:hAnsi="Times New Roman" w:cs="Times New Roman"/>
                <w:sz w:val="24"/>
                <w:szCs w:val="24"/>
              </w:rPr>
              <w:t>ų sk. 2009. 01.</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Žalienų norma 1 SG ha</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Žalienų poreikis ha</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Deklaruotų plotų ha 2008.</w:t>
            </w:r>
          </w:p>
        </w:tc>
      </w:tr>
      <w:tr w:rsidR="002D3A2B" w:rsidRPr="00DE3CC6" w:rsidTr="002D3A2B">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IIA- 1</w:t>
            </w:r>
          </w:p>
        </w:tc>
        <w:tc>
          <w:tcPr>
            <w:tcW w:w="0" w:type="auto"/>
          </w:tcPr>
          <w:p w:rsidR="002D3A2B" w:rsidRPr="00DE3CC6" w:rsidRDefault="00310224"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44</w:t>
            </w:r>
            <w:r w:rsidR="002D3A2B" w:rsidRPr="00DE3CC6">
              <w:rPr>
                <w:rFonts w:ascii="Times New Roman" w:hAnsi="Times New Roman" w:cs="Times New Roman"/>
                <w:sz w:val="24"/>
                <w:szCs w:val="24"/>
              </w:rPr>
              <w:t>979</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0,69</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30927</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34158</w:t>
            </w:r>
          </w:p>
        </w:tc>
      </w:tr>
      <w:tr w:rsidR="002D3A2B" w:rsidRPr="00DE3CC6" w:rsidTr="002D3A2B">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IIB- 1</w:t>
            </w:r>
          </w:p>
        </w:tc>
        <w:tc>
          <w:tcPr>
            <w:tcW w:w="0" w:type="auto"/>
          </w:tcPr>
          <w:p w:rsidR="002D3A2B" w:rsidRPr="00DE3CC6" w:rsidRDefault="00310224"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51</w:t>
            </w:r>
            <w:r w:rsidR="002D3A2B" w:rsidRPr="00DE3CC6">
              <w:rPr>
                <w:rFonts w:ascii="Times New Roman" w:hAnsi="Times New Roman" w:cs="Times New Roman"/>
                <w:sz w:val="24"/>
                <w:szCs w:val="24"/>
              </w:rPr>
              <w:t>193</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0,84</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43245</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71942</w:t>
            </w:r>
          </w:p>
        </w:tc>
      </w:tr>
      <w:tr w:rsidR="002D3A2B" w:rsidRPr="00DE3CC6" w:rsidTr="002D3A2B">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Vid. Lietuvoje</w:t>
            </w:r>
          </w:p>
        </w:tc>
        <w:tc>
          <w:tcPr>
            <w:tcW w:w="0" w:type="auto"/>
          </w:tcPr>
          <w:p w:rsidR="002D3A2B" w:rsidRPr="00DE3CC6" w:rsidRDefault="00310224"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648</w:t>
            </w:r>
            <w:r w:rsidR="002D3A2B" w:rsidRPr="00DE3CC6">
              <w:rPr>
                <w:rFonts w:ascii="Times New Roman" w:hAnsi="Times New Roman" w:cs="Times New Roman"/>
                <w:sz w:val="24"/>
                <w:szCs w:val="24"/>
              </w:rPr>
              <w:t>351</w:t>
            </w:r>
          </w:p>
        </w:tc>
        <w:tc>
          <w:tcPr>
            <w:tcW w:w="0" w:type="auto"/>
          </w:tcPr>
          <w:p w:rsidR="002D3A2B" w:rsidRPr="00DE3CC6" w:rsidRDefault="002D3A2B"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1,04</w:t>
            </w:r>
          </w:p>
        </w:tc>
        <w:tc>
          <w:tcPr>
            <w:tcW w:w="0" w:type="auto"/>
          </w:tcPr>
          <w:p w:rsidR="002D3A2B" w:rsidRPr="00DE3CC6" w:rsidRDefault="00310224"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677</w:t>
            </w:r>
            <w:r w:rsidR="002D3A2B" w:rsidRPr="00DE3CC6">
              <w:rPr>
                <w:rFonts w:ascii="Times New Roman" w:hAnsi="Times New Roman" w:cs="Times New Roman"/>
                <w:sz w:val="24"/>
                <w:szCs w:val="24"/>
              </w:rPr>
              <w:t>008</w:t>
            </w:r>
          </w:p>
        </w:tc>
        <w:tc>
          <w:tcPr>
            <w:tcW w:w="0" w:type="auto"/>
          </w:tcPr>
          <w:p w:rsidR="002D3A2B" w:rsidRPr="00DE3CC6" w:rsidRDefault="00310224" w:rsidP="00F21164">
            <w:pPr>
              <w:ind w:firstLine="900"/>
              <w:jc w:val="center"/>
              <w:rPr>
                <w:rFonts w:ascii="Times New Roman" w:hAnsi="Times New Roman" w:cs="Times New Roman"/>
                <w:sz w:val="24"/>
                <w:szCs w:val="24"/>
              </w:rPr>
            </w:pPr>
            <w:r w:rsidRPr="00DE3CC6">
              <w:rPr>
                <w:rFonts w:ascii="Times New Roman" w:hAnsi="Times New Roman" w:cs="Times New Roman"/>
                <w:sz w:val="24"/>
                <w:szCs w:val="24"/>
              </w:rPr>
              <w:t>1125</w:t>
            </w:r>
            <w:r w:rsidR="002D3A2B" w:rsidRPr="00DE3CC6">
              <w:rPr>
                <w:rFonts w:ascii="Times New Roman" w:hAnsi="Times New Roman" w:cs="Times New Roman"/>
                <w:sz w:val="24"/>
                <w:szCs w:val="24"/>
              </w:rPr>
              <w:t>030</w:t>
            </w:r>
          </w:p>
        </w:tc>
      </w:tr>
    </w:tbl>
    <w:p w:rsidR="00DE3CC6" w:rsidRDefault="00DE3CC6" w:rsidP="00F21164">
      <w:pPr>
        <w:ind w:firstLine="900"/>
        <w:jc w:val="both"/>
        <w:rPr>
          <w:rFonts w:ascii="Times New Roman" w:hAnsi="Times New Roman" w:cs="Times New Roman"/>
          <w:sz w:val="24"/>
          <w:szCs w:val="24"/>
        </w:rPr>
      </w:pPr>
    </w:p>
    <w:p w:rsidR="00DE3CC6" w:rsidRDefault="002E0AB3"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Žemės našumo vertintojų duomenimis, skai</w:t>
      </w:r>
      <w:r w:rsidR="00310224" w:rsidRPr="00DE3CC6">
        <w:rPr>
          <w:rFonts w:ascii="Times New Roman" w:hAnsi="Times New Roman" w:cs="Times New Roman"/>
          <w:sz w:val="24"/>
          <w:szCs w:val="24"/>
        </w:rPr>
        <w:t xml:space="preserve">čiuojant, kad  1 SG turėtų būtų skiriama </w:t>
      </w:r>
      <w:r w:rsidRPr="00DE3CC6">
        <w:rPr>
          <w:rFonts w:ascii="Times New Roman" w:hAnsi="Times New Roman" w:cs="Times New Roman"/>
          <w:sz w:val="24"/>
          <w:szCs w:val="24"/>
        </w:rPr>
        <w:t>vidutiniškai apie 1,04 ha (kai kuriuose Lietuvos rajonuose nuo 0,65 iki 1,45 ha). Žalienų poreikis šalyje ( to meto duomenimis) 40% mažesnis nei turimas plotas. Pateiktos lentelės duomenys rodo, kad Karstinis regionas pagrinde patenka į du gan skirtingus fizinius geografinius regionus. Lietuvos žemės našumo vertintojų duomenimis Biržai galėtų padidinti sąlyginių gyvulių skaičių daugiau nei 60%, tuo tarpu Pasvalio rajono žemdirbiai tik 10%.</w:t>
      </w:r>
      <w:r w:rsidR="00310224" w:rsidRPr="00DE3CC6">
        <w:rPr>
          <w:rFonts w:ascii="Times New Roman" w:hAnsi="Times New Roman" w:cs="Times New Roman"/>
          <w:sz w:val="24"/>
          <w:szCs w:val="24"/>
        </w:rPr>
        <w:t xml:space="preserve"> (Lietuvos žemės našumas, 2009 ).</w:t>
      </w:r>
      <w:r w:rsidR="00DE3CC6">
        <w:rPr>
          <w:rFonts w:ascii="Times New Roman" w:hAnsi="Times New Roman" w:cs="Times New Roman"/>
          <w:sz w:val="24"/>
          <w:szCs w:val="24"/>
        </w:rPr>
        <w:t xml:space="preserve"> </w:t>
      </w:r>
    </w:p>
    <w:p w:rsidR="008D6CB8" w:rsidRPr="00DE3CC6" w:rsidRDefault="008D6CB8"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Šiaurės Lietuvos kar</w:t>
      </w:r>
      <w:r w:rsidR="00310224" w:rsidRPr="00DE3CC6">
        <w:rPr>
          <w:rFonts w:ascii="Times New Roman" w:hAnsi="Times New Roman" w:cs="Times New Roman"/>
          <w:sz w:val="24"/>
          <w:szCs w:val="24"/>
        </w:rPr>
        <w:t>s</w:t>
      </w:r>
      <w:r w:rsidRPr="00DE3CC6">
        <w:rPr>
          <w:rFonts w:ascii="Times New Roman" w:hAnsi="Times New Roman" w:cs="Times New Roman"/>
          <w:sz w:val="24"/>
          <w:szCs w:val="24"/>
        </w:rPr>
        <w:t xml:space="preserve">tinis regionas turbūt daugiausiai įvairių mokslo darbuotojų tyrinėtas ir tebetyrinėjimas. Tačiau tebeegzistuoja karstinio regiono gamtinių ribų sampratos įvairovė. Plečiantis ir gilėjant karstinio regiono moksliniams tyrimams, gali paaiškėti nauji požeminio karsto ar požeminių tuštumų paplitimo arealai: buvę prieš masinę melioraciją, kurios metu daug smegduobių buvo tiesiog užpilta. Geografijos instituto 1994-1996 m. mokslinių stebėjimų duomenimis paviršinio karsto reiškiniai buvo pastebėti ir už karstinio rajono ribų (Saločių apylinkės). Todėl tikėtina, kad karstinio rajono ribos ateityje gali kisti. </w:t>
      </w:r>
    </w:p>
    <w:p w:rsidR="008D6CB8" w:rsidRPr="00DE3CC6" w:rsidRDefault="008D6CB8"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1993 metais buvo pradėtas karstinio regiono monitoringas, kuris apėmė visus gamtinius komponentus. Jis buvo vykdomas „Tatulos“ fondo užsakymu. Monitoringo programos paruošimui vadovavo Geologijos instituto  vyr. moksl. bendradarbis A. Linčius. Darbų programa buvo suskirstyta į 12 grupių:</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Atmosferos ir oro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Botaniniai tyrimai;</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Gyvūnijos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Higieniniai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Taršos šaltinių tyrimai;</w:t>
      </w:r>
      <w:r w:rsidR="00DE3CC6" w:rsidRPr="00DE3CC6">
        <w:rPr>
          <w:rFonts w:ascii="Times New Roman" w:hAnsi="Times New Roman" w:cs="Times New Roman"/>
          <w:sz w:val="24"/>
          <w:szCs w:val="24"/>
        </w:rPr>
        <w:t xml:space="preserve"> </w:t>
      </w:r>
    </w:p>
    <w:p w:rsidR="00DE3CC6" w:rsidRPr="00DE3CC6" w:rsidRDefault="00C5321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 xml:space="preserve">Geodinaminiai ir inžineriniai - </w:t>
      </w:r>
      <w:r w:rsidR="008D6CB8" w:rsidRPr="00DE3CC6">
        <w:rPr>
          <w:rFonts w:ascii="Times New Roman" w:hAnsi="Times New Roman" w:cs="Times New Roman"/>
          <w:sz w:val="24"/>
          <w:szCs w:val="24"/>
        </w:rPr>
        <w:t>geologiniai;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Ekogeocheminiai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Dirvožemio ekologiniai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Drenuotų dirvožemių vandens režimo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Paviršinės hidrosferos tyrimai;</w:t>
      </w:r>
      <w:r w:rsidR="00DE3CC6" w:rsidRPr="00DE3CC6">
        <w:rPr>
          <w:rFonts w:ascii="Times New Roman" w:hAnsi="Times New Roman" w:cs="Times New Roman"/>
          <w:sz w:val="24"/>
          <w:szCs w:val="24"/>
        </w:rPr>
        <w:t xml:space="preserve"> </w:t>
      </w:r>
    </w:p>
    <w:p w:rsidR="00DE3CC6"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Požeminės hidrosferos tyrimai;</w:t>
      </w:r>
      <w:r w:rsidR="00DE3CC6" w:rsidRPr="00DE3CC6">
        <w:rPr>
          <w:rFonts w:ascii="Times New Roman" w:hAnsi="Times New Roman" w:cs="Times New Roman"/>
          <w:sz w:val="24"/>
          <w:szCs w:val="24"/>
        </w:rPr>
        <w:t xml:space="preserve"> </w:t>
      </w:r>
    </w:p>
    <w:p w:rsidR="008D6CB8" w:rsidRPr="00DE3CC6" w:rsidRDefault="008D6CB8" w:rsidP="00F21164">
      <w:pPr>
        <w:pStyle w:val="ListParagraph"/>
        <w:numPr>
          <w:ilvl w:val="0"/>
          <w:numId w:val="15"/>
        </w:numPr>
        <w:ind w:firstLine="900"/>
        <w:rPr>
          <w:rFonts w:ascii="Times New Roman" w:hAnsi="Times New Roman" w:cs="Times New Roman"/>
          <w:sz w:val="24"/>
          <w:szCs w:val="24"/>
        </w:rPr>
      </w:pPr>
      <w:r w:rsidRPr="00DE3CC6">
        <w:rPr>
          <w:rFonts w:ascii="Times New Roman" w:hAnsi="Times New Roman" w:cs="Times New Roman"/>
          <w:sz w:val="24"/>
          <w:szCs w:val="24"/>
        </w:rPr>
        <w:t>Hidrosferos izotopiniai-geocheminiai ir radioekologinai tyrimai;</w:t>
      </w:r>
    </w:p>
    <w:p w:rsidR="008D6CB8" w:rsidRPr="00DE3CC6" w:rsidRDefault="008D6CB8"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Pagal šias darbo grupes ir buvo organizuotas gamtinės aplinkos monitoringas. Darbus Žemės ūkio ministreijospavedmu koordinavo ir finansavo „Tatulos“ fondas.</w:t>
      </w:r>
    </w:p>
    <w:p w:rsidR="008D6CB8" w:rsidRPr="00DE3CC6" w:rsidRDefault="008D6CB8"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Viena iš  pagrindinių karstiniame regione tyrimams keliamų praktinių užduočių </w:t>
      </w:r>
      <w:r w:rsidR="00386974" w:rsidRPr="00DE3CC6">
        <w:rPr>
          <w:rFonts w:ascii="Times New Roman" w:hAnsi="Times New Roman" w:cs="Times New Roman"/>
          <w:sz w:val="24"/>
          <w:szCs w:val="24"/>
        </w:rPr>
        <w:t xml:space="preserve">buvo ir </w:t>
      </w:r>
      <w:r w:rsidRPr="00DE3CC6">
        <w:rPr>
          <w:rFonts w:ascii="Times New Roman" w:hAnsi="Times New Roman" w:cs="Times New Roman"/>
          <w:sz w:val="24"/>
          <w:szCs w:val="24"/>
        </w:rPr>
        <w:t>yra karstinio proceso intensyvumo mažinimas ir požeminio vandens resursų apsauga.</w:t>
      </w:r>
    </w:p>
    <w:p w:rsidR="00DE3CC6" w:rsidRDefault="008D6CB8"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lastRenderedPageBreak/>
        <w:t xml:space="preserve">Geografijos instituto mokslininkai apžvelgia karstinio regiono tyrimų raidą, konstatavo, kad daugiausia buvo tirtos gegologinės bei hidrogeologinės sąlygos, </w:t>
      </w:r>
      <w:r w:rsidR="00386974" w:rsidRPr="00DE3CC6">
        <w:rPr>
          <w:rFonts w:ascii="Times New Roman" w:hAnsi="Times New Roman" w:cs="Times New Roman"/>
          <w:sz w:val="24"/>
          <w:szCs w:val="24"/>
        </w:rPr>
        <w:t>ir geomorfologija. Daug buvo at</w:t>
      </w:r>
      <w:r w:rsidRPr="00DE3CC6">
        <w:rPr>
          <w:rFonts w:ascii="Times New Roman" w:hAnsi="Times New Roman" w:cs="Times New Roman"/>
          <w:sz w:val="24"/>
          <w:szCs w:val="24"/>
        </w:rPr>
        <w:t>likta hidrologinių ir hidrocheminių tyrimų. Tačiau karstinio regiono augalijos bei dirvožemio dangos savitumus nagrinėjančių darbų – nedaug.</w:t>
      </w:r>
      <w:r w:rsidR="00DE3CC6">
        <w:rPr>
          <w:rFonts w:ascii="Times New Roman" w:hAnsi="Times New Roman" w:cs="Times New Roman"/>
          <w:sz w:val="24"/>
          <w:szCs w:val="24"/>
        </w:rPr>
        <w:t xml:space="preserve"> </w:t>
      </w:r>
    </w:p>
    <w:p w:rsidR="0003028A"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Taršos šaltinių tyrimai buvo kompleksiškiausi, juos vykdė daugelis žinybų. Atskirai buvo atliekamas dirvožemio ir vandens baseino dugno nuosėdų ekogeocheminis monitoringas. Stebėjimai buvo atliekami periodiškai, kas keleri metai. Dirvožemio ekologinius tyrimus atliko (pagal to meto pavadinimus) Lietuvos žemdirbystės instituto Agrocheminių tyrimų centras. Už drenažo nuotėkio tyrimus regione buvo atsakingas Lietuvos Vandens ūkio institutas. Stebėjimai buvo periodiški, nes priklausė nuo finasavimo. Buvo stebimi vandens rėžimo rodikliai, dirvožemio fizikinės savybės, drenažo vandens cheminė sudėtis, meteorologiniai rodikliai. </w:t>
      </w:r>
      <w:r w:rsidR="00DE3CC6">
        <w:rPr>
          <w:rFonts w:ascii="Times New Roman" w:hAnsi="Times New Roman" w:cs="Times New Roman"/>
          <w:sz w:val="24"/>
          <w:szCs w:val="24"/>
        </w:rPr>
        <w:t xml:space="preserve"> </w:t>
      </w:r>
    </w:p>
    <w:p w:rsidR="0003028A"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Čia paminėti ir nepaminėti stebėjimai nevisada buvo atliekmi pagal programoje („Šiaurės Lietuvos karstinio rajono monitoringo sistema“, 1993 m.)  numatytus nuostatus, bet dažnai - pagal finansavimo galimybes.</w:t>
      </w:r>
      <w:r w:rsidR="00DE3CC6">
        <w:rPr>
          <w:rFonts w:ascii="Times New Roman" w:hAnsi="Times New Roman" w:cs="Times New Roman"/>
          <w:sz w:val="24"/>
          <w:szCs w:val="24"/>
        </w:rPr>
        <w:t xml:space="preserve"> </w:t>
      </w:r>
    </w:p>
    <w:p w:rsidR="00C53218" w:rsidRDefault="001240A0"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Duomenys apie karstiniame regione atliekamų tyrimų rezultatus turėjo būti kaupiami ne tik atitinkamose žinybose, bet ir Šiaurės Lietuvos karstinio regiono duomenų banke.</w:t>
      </w:r>
      <w:r w:rsidR="00DE3CC6">
        <w:rPr>
          <w:rFonts w:ascii="Times New Roman" w:hAnsi="Times New Roman" w:cs="Times New Roman"/>
          <w:sz w:val="24"/>
          <w:szCs w:val="24"/>
        </w:rPr>
        <w:t xml:space="preserve"> </w:t>
      </w:r>
    </w:p>
    <w:p w:rsidR="00DE3CC6" w:rsidRPr="00DE3CC6" w:rsidRDefault="00DE3CC6" w:rsidP="00F21164">
      <w:pPr>
        <w:spacing w:after="0" w:line="240" w:lineRule="auto"/>
        <w:ind w:firstLine="900"/>
        <w:jc w:val="both"/>
        <w:rPr>
          <w:rFonts w:ascii="Times New Roman" w:hAnsi="Times New Roman" w:cs="Times New Roman"/>
          <w:sz w:val="24"/>
          <w:szCs w:val="24"/>
        </w:rPr>
      </w:pPr>
    </w:p>
    <w:p w:rsidR="00870ABC" w:rsidRDefault="00386974" w:rsidP="00F21164">
      <w:pPr>
        <w:spacing w:after="0" w:line="240" w:lineRule="auto"/>
        <w:ind w:firstLine="900"/>
        <w:jc w:val="both"/>
        <w:rPr>
          <w:rFonts w:ascii="Times New Roman" w:hAnsi="Times New Roman" w:cs="Times New Roman"/>
          <w:b/>
          <w:sz w:val="24"/>
          <w:szCs w:val="24"/>
        </w:rPr>
      </w:pPr>
      <w:r w:rsidRPr="00DE3CC6">
        <w:rPr>
          <w:rFonts w:ascii="Times New Roman" w:hAnsi="Times New Roman" w:cs="Times New Roman"/>
          <w:b/>
          <w:sz w:val="24"/>
          <w:szCs w:val="24"/>
        </w:rPr>
        <w:t>REKOMENDACIJOS</w:t>
      </w:r>
    </w:p>
    <w:p w:rsidR="00DE3CC6" w:rsidRPr="00DE3CC6" w:rsidRDefault="00DE3CC6" w:rsidP="00F21164">
      <w:pPr>
        <w:spacing w:after="0" w:line="240" w:lineRule="auto"/>
        <w:ind w:firstLine="900"/>
        <w:jc w:val="both"/>
        <w:rPr>
          <w:rFonts w:ascii="Times New Roman" w:hAnsi="Times New Roman" w:cs="Times New Roman"/>
          <w:b/>
          <w:sz w:val="24"/>
          <w:szCs w:val="24"/>
        </w:rPr>
      </w:pPr>
    </w:p>
    <w:p w:rsidR="00310224" w:rsidRPr="00DE3CC6" w:rsidRDefault="0031022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Karstinis regionas yra išskirtinis regionas, istoriškai susiformavęs, individualus ir unikalus teritorinis darinys, susidaręs saveikaujant gamtinėms ir socialinėms sistemoms, </w:t>
      </w:r>
      <w:r w:rsidR="00386974" w:rsidRPr="00DE3CC6">
        <w:rPr>
          <w:rFonts w:ascii="Times New Roman" w:hAnsi="Times New Roman" w:cs="Times New Roman"/>
          <w:sz w:val="24"/>
          <w:szCs w:val="24"/>
        </w:rPr>
        <w:t>apibrėžtas sutartinėmis ribomis. 1993 metais pradėtas vykdytiG</w:t>
      </w:r>
      <w:r w:rsidRPr="00DE3CC6">
        <w:rPr>
          <w:rFonts w:ascii="Times New Roman" w:hAnsi="Times New Roman" w:cs="Times New Roman"/>
          <w:sz w:val="24"/>
          <w:szCs w:val="24"/>
        </w:rPr>
        <w:t>amtinės aplinkos monitoring</w:t>
      </w:r>
      <w:r w:rsidR="00386974" w:rsidRPr="00DE3CC6">
        <w:rPr>
          <w:rFonts w:ascii="Times New Roman" w:hAnsi="Times New Roman" w:cs="Times New Roman"/>
          <w:sz w:val="24"/>
          <w:szCs w:val="24"/>
        </w:rPr>
        <w:t>as, kurio</w:t>
      </w:r>
      <w:r w:rsidRPr="00DE3CC6">
        <w:rPr>
          <w:rFonts w:ascii="Times New Roman" w:hAnsi="Times New Roman" w:cs="Times New Roman"/>
          <w:sz w:val="24"/>
          <w:szCs w:val="24"/>
        </w:rPr>
        <w:t xml:space="preserve"> duomenys turėjo užtikrinti nuolatinį aplinkos rodiklių kaitos stebėjimą, o jų rezultatais remiantis turėjo būti formuojama gamtonaudos sistema Šiaurės Lietuvos karstiniame regione. </w:t>
      </w:r>
      <w:r w:rsidR="00386974" w:rsidRPr="00DE3CC6">
        <w:rPr>
          <w:rFonts w:ascii="Times New Roman" w:hAnsi="Times New Roman" w:cs="Times New Roman"/>
          <w:sz w:val="24"/>
          <w:szCs w:val="24"/>
        </w:rPr>
        <w:t xml:space="preserve"> Todėl tikslinga būtų 1999 metais nutrauktą Gamtinės aplinkos monitoringą atgaivinti.</w:t>
      </w:r>
    </w:p>
    <w:p w:rsidR="00310224" w:rsidRPr="00DE3CC6" w:rsidRDefault="00310224" w:rsidP="00F21164">
      <w:pPr>
        <w:spacing w:after="0" w:line="240" w:lineRule="auto"/>
        <w:ind w:firstLine="900"/>
        <w:jc w:val="both"/>
        <w:rPr>
          <w:rFonts w:ascii="Times New Roman" w:hAnsi="Times New Roman" w:cs="Times New Roman"/>
          <w:sz w:val="24"/>
          <w:szCs w:val="24"/>
        </w:rPr>
      </w:pPr>
    </w:p>
    <w:p w:rsidR="00C53218" w:rsidRPr="00DE3CC6" w:rsidRDefault="00C53218" w:rsidP="00F21164">
      <w:pPr>
        <w:spacing w:after="0" w:line="240" w:lineRule="auto"/>
        <w:ind w:firstLine="900"/>
        <w:jc w:val="both"/>
        <w:rPr>
          <w:rFonts w:ascii="Times New Roman" w:hAnsi="Times New Roman" w:cs="Times New Roman"/>
          <w:b/>
          <w:sz w:val="24"/>
          <w:szCs w:val="24"/>
        </w:rPr>
      </w:pPr>
    </w:p>
    <w:p w:rsidR="00C53218" w:rsidRPr="00DE3CC6" w:rsidRDefault="00C53218" w:rsidP="00F21164">
      <w:pPr>
        <w:ind w:firstLine="900"/>
        <w:rPr>
          <w:rFonts w:ascii="Times New Roman" w:hAnsi="Times New Roman" w:cs="Times New Roman"/>
          <w:b/>
          <w:sz w:val="28"/>
          <w:szCs w:val="28"/>
        </w:rPr>
      </w:pPr>
    </w:p>
    <w:p w:rsidR="00C53218" w:rsidRPr="00DE3CC6" w:rsidRDefault="00C53218" w:rsidP="00F21164">
      <w:pPr>
        <w:ind w:firstLine="900"/>
        <w:rPr>
          <w:rFonts w:ascii="Times New Roman" w:hAnsi="Times New Roman" w:cs="Times New Roman"/>
          <w:b/>
          <w:sz w:val="28"/>
          <w:szCs w:val="28"/>
        </w:rPr>
      </w:pPr>
    </w:p>
    <w:p w:rsidR="00C53218" w:rsidRPr="00DE3CC6" w:rsidRDefault="00C53218" w:rsidP="00F21164">
      <w:pPr>
        <w:ind w:firstLine="900"/>
        <w:rPr>
          <w:rFonts w:ascii="Times New Roman" w:hAnsi="Times New Roman" w:cs="Times New Roman"/>
          <w:b/>
          <w:sz w:val="28"/>
          <w:szCs w:val="28"/>
        </w:rPr>
      </w:pPr>
    </w:p>
    <w:p w:rsidR="00C53218" w:rsidRPr="00DE3CC6" w:rsidRDefault="00C53218" w:rsidP="00F21164">
      <w:pPr>
        <w:ind w:firstLine="900"/>
        <w:rPr>
          <w:rFonts w:ascii="Times New Roman" w:hAnsi="Times New Roman" w:cs="Times New Roman"/>
          <w:b/>
          <w:sz w:val="28"/>
          <w:szCs w:val="28"/>
        </w:rPr>
      </w:pPr>
    </w:p>
    <w:p w:rsidR="00C53218" w:rsidRDefault="00C53218"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DE3CC6" w:rsidRPr="00DE3CC6" w:rsidRDefault="00DE3CC6" w:rsidP="00F21164">
      <w:pPr>
        <w:ind w:firstLine="900"/>
        <w:rPr>
          <w:rFonts w:ascii="Times New Roman" w:hAnsi="Times New Roman" w:cs="Times New Roman"/>
          <w:b/>
          <w:sz w:val="28"/>
          <w:szCs w:val="28"/>
        </w:rPr>
      </w:pPr>
    </w:p>
    <w:p w:rsidR="00C53218" w:rsidRPr="00317A75" w:rsidRDefault="007413B4" w:rsidP="00F21164">
      <w:pPr>
        <w:spacing w:after="0" w:line="240" w:lineRule="auto"/>
        <w:jc w:val="center"/>
        <w:rPr>
          <w:rFonts w:ascii="Times New Roman" w:hAnsi="Times New Roman" w:cs="Times New Roman"/>
          <w:b/>
          <w:i/>
          <w:caps/>
          <w:sz w:val="28"/>
          <w:szCs w:val="28"/>
        </w:rPr>
      </w:pPr>
      <w:r w:rsidRPr="00317A75">
        <w:rPr>
          <w:rFonts w:ascii="Times New Roman" w:hAnsi="Times New Roman" w:cs="Times New Roman"/>
          <w:b/>
          <w:caps/>
          <w:sz w:val="28"/>
          <w:szCs w:val="28"/>
        </w:rPr>
        <w:lastRenderedPageBreak/>
        <w:t>2. Karstinio regiono ekologinis pažeidžiamumas ir dirv</w:t>
      </w:r>
      <w:r w:rsidR="00386974" w:rsidRPr="00317A75">
        <w:rPr>
          <w:rFonts w:ascii="Times New Roman" w:hAnsi="Times New Roman" w:cs="Times New Roman"/>
          <w:b/>
          <w:caps/>
          <w:sz w:val="28"/>
          <w:szCs w:val="28"/>
        </w:rPr>
        <w:t>ožemių</w:t>
      </w:r>
      <w:r w:rsidR="00317A75">
        <w:rPr>
          <w:rFonts w:ascii="Times New Roman" w:hAnsi="Times New Roman" w:cs="Times New Roman"/>
          <w:b/>
          <w:caps/>
          <w:sz w:val="28"/>
          <w:szCs w:val="28"/>
        </w:rPr>
        <w:t xml:space="preserve"> tarša</w:t>
      </w:r>
      <w:r w:rsidRPr="00317A75">
        <w:rPr>
          <w:rFonts w:ascii="Times New Roman" w:hAnsi="Times New Roman" w:cs="Times New Roman"/>
          <w:b/>
          <w:caps/>
          <w:sz w:val="28"/>
          <w:szCs w:val="28"/>
        </w:rPr>
        <w:br/>
      </w:r>
    </w:p>
    <w:p w:rsidR="007413B4" w:rsidRPr="00317A75" w:rsidRDefault="00310224" w:rsidP="00F21164">
      <w:pPr>
        <w:spacing w:after="0" w:line="240" w:lineRule="auto"/>
        <w:jc w:val="center"/>
        <w:rPr>
          <w:rFonts w:ascii="Times New Roman" w:hAnsi="Times New Roman" w:cs="Times New Roman"/>
          <w:sz w:val="28"/>
          <w:szCs w:val="28"/>
        </w:rPr>
      </w:pPr>
      <w:r w:rsidRPr="00317A75">
        <w:rPr>
          <w:rFonts w:ascii="Times New Roman" w:hAnsi="Times New Roman" w:cs="Times New Roman"/>
          <w:b/>
          <w:sz w:val="28"/>
          <w:szCs w:val="28"/>
        </w:rPr>
        <w:t>2.1. Karsti</w:t>
      </w:r>
      <w:r w:rsidR="004F477D" w:rsidRPr="00317A75">
        <w:rPr>
          <w:rFonts w:ascii="Times New Roman" w:hAnsi="Times New Roman" w:cs="Times New Roman"/>
          <w:b/>
          <w:sz w:val="28"/>
          <w:szCs w:val="28"/>
        </w:rPr>
        <w:t>nio regiono susidarymo ir ekologinio pažeidžiamumo ypatumai</w:t>
      </w:r>
    </w:p>
    <w:p w:rsidR="00F21164" w:rsidRDefault="00F21164" w:rsidP="00F21164">
      <w:pPr>
        <w:spacing w:after="0" w:line="240" w:lineRule="auto"/>
        <w:ind w:firstLine="900"/>
        <w:rPr>
          <w:rFonts w:ascii="Times New Roman" w:hAnsi="Times New Roman" w:cs="Times New Roman"/>
          <w:sz w:val="24"/>
          <w:szCs w:val="24"/>
        </w:rPr>
      </w:pPr>
    </w:p>
    <w:p w:rsidR="00F21164" w:rsidRDefault="00F21164" w:rsidP="00F21164">
      <w:pPr>
        <w:spacing w:after="0" w:line="240" w:lineRule="auto"/>
        <w:ind w:firstLine="900"/>
        <w:rPr>
          <w:rFonts w:ascii="Times New Roman" w:hAnsi="Times New Roman" w:cs="Times New Roman"/>
          <w:sz w:val="24"/>
          <w:szCs w:val="24"/>
        </w:rPr>
      </w:pP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Šiaurės Lietuvos karstinis regionas </w:t>
      </w:r>
      <w:r w:rsidR="00310224" w:rsidRPr="00DE3CC6">
        <w:rPr>
          <w:rFonts w:ascii="Times New Roman" w:hAnsi="Times New Roman" w:cs="Times New Roman"/>
          <w:sz w:val="24"/>
          <w:szCs w:val="24"/>
        </w:rPr>
        <w:t xml:space="preserve">apima </w:t>
      </w:r>
      <w:r w:rsidRPr="00DE3CC6">
        <w:rPr>
          <w:rFonts w:ascii="Times New Roman" w:hAnsi="Times New Roman" w:cs="Times New Roman"/>
          <w:sz w:val="24"/>
          <w:szCs w:val="24"/>
        </w:rPr>
        <w:t>apie 13 000 km² ploto apima Akmenės, Joniškio, Šiaulių, Radviliškio, Pakruojo, Panevėžio, Kupiškio, Pasvalio, Biržų, Rokiškio rajonų žemes, kurių dirvožemis susidaręs iš paskutiniojo apledėjimo moreninių ir fliuvioglacialinių nuogulų, slūgsančių ant viršutinio devono nuosėdinių uolienų dolomito ir gipso. Kvartero nuogulų storis daugiausiai svyruoja nuo 0 iki 30 metrų, o vietomis po dirvožemiu apsinuogina devono uolienos. (Narbutas ir kt. 2001m.)</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Šiaurės Lietuvos karsto regioną sudaro du rajonai: 1. Gipso karsto rajonas; 2. Karbonatinio karsto rajonas. Gipso karsto rajonas pagal karsto apraišką ir intensyvumą dalijasi į dvi dalis: 1. Intensyvaus karsto zona, apimančią aktyvaus paviršinio ir aktyvaus požeminio karsto plotus; 2. Apsauginį karsto rajoną, kur dominuoja senojo ledynmetinio ir tarpledynmetinio karsto apraiškos ir esama dabartinių smegduobių. Intensyvaus karsto zonoje labiausiai jautrūs ir ekologiškai pažeidžiami yra aktyvaus paviršinio karsto plotai. </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Karbonatinio karsto rajonas taip pat susideda iš dviejų dalių – pietrytinės dalies, kur gipsinga Tatulos svita nusklembia ir po kvartero danga paplitęs Kupiškio bei Suosos svitos dolomitas ir vakarinės dalies, kur Tatulos svitos gipsai panyra gilyn, dengiami aukščiau slūgsančių dolomito ir mergelio klodų. </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Vandens veikiamo gipso tirpimo greitis labai kaitus ir priklauso nuo įvairų priežasčių – vandens srauto greičio, temperatūros, vandens įsotinimo kalcio sulfato laipsnio ir vandens užterštumo cheminėmis ir organinėmis medžiagomis. Esant intensyviai požeminio vandens dinamikai dolomitmilčiai ištirpinami ir išplukdomi ir kaupiasi drenuojančių upių slėniuose, o žemės paviršiuje randasi įslūgos, karstinės – sufozinės smegduobės. </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Plačiai paplitusios senos uždurpėjusios senosios įgriuvos ir jų sankaupos, kurių amžius siekia net holoceno pradžią, t.y. 10 000 metų. (Narbutas ir kiti, 2001m.)</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Melioruotų žemių plotuose dauguma smegduobių buvo užlygintos, jas užpildžius medžių ir krūmų atliekomis, sustumta žeme. Kaip ir atviros smegduobės jos lieka paviršinio vandens infiltracijos židiniais. Kiek tokių smegduobių ir kur jos randasi tiksliai nežinome, nes tokių duomenų niekas nefiksavo. </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Dolomitas, kurio klodai iš pietų, rytų ir vakarų pusės supa gipso rajoną, veikiamas vandens taip pat tirpsta. Dolomito tirpumas yra vidutiniškai 9 kartus mažesnis už gipso tirpumą. </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Dolomito paplitimo plotuose nėra staigiai įgriūvančių smegduobių, stebimos tik lėtai besiformuojančios žemės įslūgos ir gausūs dirvožemio ir kvartero nuogulų uždengti tektoniniai ir litologiniai plyšiai, per kuriuos vyksta atmosferinio ir paviršinio vandens infiltracija į požemio vandens horizontą. </w:t>
      </w:r>
    </w:p>
    <w:p w:rsidR="007413B4" w:rsidRPr="00DE3CC6"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Vienu iš pagrindinių </w:t>
      </w:r>
      <w:r w:rsidR="00310224" w:rsidRPr="00DE3CC6">
        <w:rPr>
          <w:rFonts w:ascii="Times New Roman" w:hAnsi="Times New Roman" w:cs="Times New Roman"/>
          <w:sz w:val="24"/>
          <w:szCs w:val="24"/>
        </w:rPr>
        <w:t xml:space="preserve">karstinio regiono gamtinės aplinkos </w:t>
      </w:r>
      <w:r w:rsidRPr="00DE3CC6">
        <w:rPr>
          <w:rFonts w:ascii="Times New Roman" w:hAnsi="Times New Roman" w:cs="Times New Roman"/>
          <w:sz w:val="24"/>
          <w:szCs w:val="24"/>
        </w:rPr>
        <w:t xml:space="preserve">monitoringo objektų karbonatinio karsto rajone, kaip ir gipso karsto atveju </w:t>
      </w:r>
      <w:r w:rsidR="00310224" w:rsidRPr="00DE3CC6">
        <w:rPr>
          <w:rFonts w:ascii="Times New Roman" w:hAnsi="Times New Roman" w:cs="Times New Roman"/>
          <w:sz w:val="24"/>
          <w:szCs w:val="24"/>
        </w:rPr>
        <w:t xml:space="preserve">buvo ir </w:t>
      </w:r>
      <w:r w:rsidRPr="00DE3CC6">
        <w:rPr>
          <w:rFonts w:ascii="Times New Roman" w:hAnsi="Times New Roman" w:cs="Times New Roman"/>
          <w:sz w:val="24"/>
          <w:szCs w:val="24"/>
        </w:rPr>
        <w:t xml:space="preserve">yra paviršiaus ir požeminės hidrosferos sąveika, grunto natūralaus apsivalymo potencialas, koncentruotos taršos filtracijos laukų ir melioracijos drenažo būklės stebėsena. </w:t>
      </w:r>
    </w:p>
    <w:p w:rsidR="00F21164" w:rsidRDefault="007413B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Šiaurės Lietuvos gipso karsto rajonas ekologiniu požiūriu yra itin pažeidžiamas. Jo išskirtinumą pirmiausia lemia tiesioginiai paviršinės ir požeminės atmosferos ryšiai ir gipso tirpimas, ardantis gamtinę pusiausvyrą. Tirpstant gipsui, keičiasi požeminio vandens sudėtis, dėl prisotinimo sulfatu ir sąveika su organine medžiaga blogėja vandens kokybė, išsiskiria </w:t>
      </w:r>
      <w:r w:rsidR="00386974" w:rsidRPr="00DE3CC6">
        <w:rPr>
          <w:rFonts w:ascii="Times New Roman" w:hAnsi="Times New Roman" w:cs="Times New Roman"/>
          <w:sz w:val="24"/>
          <w:szCs w:val="24"/>
        </w:rPr>
        <w:t>vandenilio</w:t>
      </w:r>
      <w:r w:rsidRPr="00DE3CC6">
        <w:rPr>
          <w:rFonts w:ascii="Times New Roman" w:hAnsi="Times New Roman" w:cs="Times New Roman"/>
          <w:sz w:val="24"/>
          <w:szCs w:val="24"/>
        </w:rPr>
        <w:t>sulfidas (</w:t>
      </w:r>
      <w:r w:rsidR="006E4751" w:rsidRPr="00DE3CC6">
        <w:rPr>
          <w:rFonts w:ascii="Times New Roman" w:hAnsi="Times New Roman" w:cs="Times New Roman"/>
          <w:sz w:val="24"/>
          <w:szCs w:val="24"/>
        </w:rPr>
        <w:t>H</w:t>
      </w:r>
      <w:r w:rsidR="006E4751" w:rsidRPr="00DE3CC6">
        <w:rPr>
          <w:rFonts w:ascii="Times New Roman" w:hAnsi="Times New Roman" w:cs="Times New Roman"/>
          <w:sz w:val="24"/>
          <w:szCs w:val="24"/>
          <w:vertAlign w:val="subscript"/>
        </w:rPr>
        <w:t>2</w:t>
      </w:r>
      <w:r w:rsidRPr="00DE3CC6">
        <w:rPr>
          <w:rFonts w:ascii="Times New Roman" w:hAnsi="Times New Roman" w:cs="Times New Roman"/>
          <w:sz w:val="24"/>
          <w:szCs w:val="24"/>
        </w:rPr>
        <w:t>S). Antropogeninė tarša, susijusi su žmogaus ūkine veikla, veikia dvejopai – suintensyvina gamtinius procesus ir kuria naują gamtinę situaciją. (Narbutas ir kiti, 2001m.)</w:t>
      </w:r>
      <w:r w:rsidR="004F477D" w:rsidRPr="00DE3CC6">
        <w:rPr>
          <w:rFonts w:ascii="Times New Roman" w:hAnsi="Times New Roman" w:cs="Times New Roman"/>
          <w:sz w:val="24"/>
          <w:szCs w:val="24"/>
        </w:rPr>
        <w:br/>
      </w:r>
    </w:p>
    <w:p w:rsidR="00F21164" w:rsidRDefault="00F21164" w:rsidP="00F21164">
      <w:pPr>
        <w:spacing w:after="0" w:line="240" w:lineRule="auto"/>
        <w:ind w:firstLine="900"/>
        <w:jc w:val="both"/>
        <w:rPr>
          <w:rFonts w:ascii="Times New Roman" w:hAnsi="Times New Roman" w:cs="Times New Roman"/>
          <w:sz w:val="24"/>
          <w:szCs w:val="24"/>
        </w:rPr>
      </w:pPr>
    </w:p>
    <w:p w:rsidR="00F21164" w:rsidRPr="00317A75" w:rsidRDefault="004F477D" w:rsidP="00F21164">
      <w:pPr>
        <w:spacing w:after="0" w:line="240" w:lineRule="auto"/>
        <w:ind w:firstLine="900"/>
        <w:jc w:val="center"/>
        <w:rPr>
          <w:rFonts w:ascii="Times New Roman" w:hAnsi="Times New Roman" w:cs="Times New Roman"/>
          <w:sz w:val="28"/>
          <w:szCs w:val="28"/>
        </w:rPr>
      </w:pPr>
      <w:r w:rsidRPr="00317A75">
        <w:rPr>
          <w:rFonts w:ascii="Times New Roman" w:hAnsi="Times New Roman" w:cs="Times New Roman"/>
          <w:b/>
          <w:sz w:val="28"/>
          <w:szCs w:val="28"/>
        </w:rPr>
        <w:lastRenderedPageBreak/>
        <w:t>2.2. Karstinio regiono žemės ūkio n</w:t>
      </w:r>
      <w:r w:rsidR="00317A75">
        <w:rPr>
          <w:rFonts w:ascii="Times New Roman" w:hAnsi="Times New Roman" w:cs="Times New Roman"/>
          <w:b/>
          <w:sz w:val="28"/>
          <w:szCs w:val="28"/>
        </w:rPr>
        <w:t>audmenų dirvožemio monitoringas</w:t>
      </w:r>
      <w:r w:rsidRPr="00317A75">
        <w:rPr>
          <w:rFonts w:ascii="Times New Roman" w:hAnsi="Times New Roman" w:cs="Times New Roman"/>
          <w:b/>
          <w:sz w:val="28"/>
          <w:szCs w:val="28"/>
        </w:rPr>
        <w:br/>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Žemdirbiai, augindami augalus, tręšia dirvas mineralinėmis ir organinėmis trąšomis, o nuo augalų ligų ir kenkėjų naudoja pesticidus. Šios priemonės ne tik didina žemės ūkio augalų derlių, bet ir teršia gamtinę aplinką.</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Tarp daugelio cheminių teršalų ypatingą vietą užima sunkieji metalai, kurių atominė masė yra didesnė nei 40-50. Jie pasižymi ilgalaikiu ir įvairiapusišku toksiniu poveikiu, keliančiu rimtą grėsmę gyvajai gamtai ir žmonių sveikatai, o jų migracijos aplinkoje problema kasmet didėja. Dalyvaudami vandens ir biologijos apytakos rate, jie daro tiesioginį poveikį augalams, patekdami į jų audinius, o vėliau su augaliniu maistu tiesiogiai arba su gyvulininkystės produkcija- į žmogaus organizmą. </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Vadovaujantis integruoto monitoringo programa, 1993-1996 m. Lietuvoje buvo sukurtos žemės ūkio naudmenų monitoringo programos: 1) integruoto monitoringo – agrostacionarų, 2) monitoringo Lietuvos įvairių dirvožemio rajonų vyraujančiuose dirvožemiuose – agromonitoringo, 3) monitoringo – skirtingo tręšimo bei įvairių pesticidų rūšių ir normų naudojimo ilgalaikiuose stacionariniuose bandymuose.</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Tuo tiksluAplinkos ministerijos Jungtinio tyrimų centro ir viešosios įstaigos „Tatulos programa“ užsakymu 1993 m. pradėti naujos agromonitoringų sistemos darbai agrostacionaruose ir agromonitoringo – Lietuvos dirvožemio rajonų vyraujančiuose dirvožemiuose. Agrostacionarų tyrimams buvo parinktos atskiros drenažo sistemos, o intensyvaus karsto regione – moreninių smėlingų lengvų priemolių (Biržų r., Pakamponys) ir limnoglacialinių molių (Biržų r., Kirdonys) dirvožemiuose. Tiriamos įvairios dirvožemio savybės, nustatomi tirpių sunkiųjų metalų kiekiai, stebimi pasikeitimai.</w:t>
      </w:r>
      <w:r w:rsidR="00746E5D" w:rsidRPr="00DE3CC6">
        <w:rPr>
          <w:rFonts w:ascii="Times New Roman" w:hAnsi="Times New Roman" w:cs="Times New Roman"/>
          <w:sz w:val="24"/>
          <w:szCs w:val="24"/>
        </w:rPr>
        <w:t xml:space="preserve"> (Mažvila ir kt., 2001).</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Karsto zonoje yra ploniausias kvartero nuosėdų sluoksnis: Biržų ir Pasvalio apylinkėse kai kur nesudaro net metro storio, kitur – iki 15 m. Po tokio kvartero nuosėdomis yra devono periodo metu susidariusi danga. Devono periodo metu paviršius buvo apsemtas negilios, su nepastovia kranto linija, jūros. Dėl nuolatinio tektoninio svyravimo klostėsi tai dolomitai, tai dolomitingi margeliai ir gipsai. Šiose uolienose išskiriami du 10-16 m storio gipso sluoksniai, kuriuos vieną nuo kito skiria 4-6 m molinio margelio ir dolomito tarpsluoksniai /Lietuvos geologija, 1997/. Sąlygas karstiniams procesams vykti paruošė gausus plyšiuotumas, atsiradęs dėl ledyno mechaninio poveikio į šias uolienas ir jų padengimo nestoru sluoksniu. Vertikaliais plyšiais ėmęs cirkuliuoti vanduo šalto klimato sąlygomis tai užšaldydamas, tai atitirpdamas, juos didino ir skaldė. Padidėjusiais plyšiais tekėdamas šaltas vanduo smarkiai tirpino gipsus, sudarydamas juose įvairaus dydžio tuštumas, kurios vėliau plėtėsi ir susidarė įgriuvos, kuriomis ir cirkuliuoja požeminis vanduo.</w:t>
      </w:r>
      <w:r w:rsidR="00746E5D" w:rsidRPr="00DE3CC6">
        <w:rPr>
          <w:rFonts w:ascii="Times New Roman" w:hAnsi="Times New Roman" w:cs="Times New Roman"/>
          <w:sz w:val="24"/>
          <w:szCs w:val="24"/>
        </w:rPr>
        <w:t>Agrostacionarų tyrimuose dalyvavusių tyrėjų duomenimis i</w:t>
      </w:r>
      <w:r w:rsidRPr="00DE3CC6">
        <w:rPr>
          <w:rFonts w:ascii="Times New Roman" w:hAnsi="Times New Roman" w:cs="Times New Roman"/>
          <w:sz w:val="24"/>
          <w:szCs w:val="24"/>
        </w:rPr>
        <w:t xml:space="preserve">ntensyvios karsto zonos dirvožemių dauguma yra smulkiai kalvotame su karstiniais įdubimais moreninių nuogulų, esančių į šiaurę, šiaurės rytus, į vakarus nuo Biržų miesto, kur susidarę moreninio lengvo ar vidutinio priemolio uolienos, reljefe. Šių dirvožemių mažiau yra limnoglacialinėse lygumose – apie Kirdonis, Juodeišius, Čekšinę, Pačeriaukštę, Kirdonių – Pasvalio ruože, kur susidarę limnoglacialiniai moliai arba dulkiški priemoliai su giliau esančiu moliu. Moreninės kilmės smėlingi priemolio dirvožemiai dažniausiai turi mažiau </w:t>
      </w:r>
      <w:r w:rsidR="00746E5D" w:rsidRPr="00DE3CC6">
        <w:rPr>
          <w:rFonts w:ascii="Times New Roman" w:hAnsi="Times New Roman" w:cs="Times New Roman"/>
          <w:sz w:val="24"/>
          <w:szCs w:val="24"/>
        </w:rPr>
        <w:t>Fe</w:t>
      </w:r>
      <w:r w:rsidR="00746E5D" w:rsidRPr="00DE3CC6">
        <w:rPr>
          <w:rFonts w:ascii="Times New Roman" w:hAnsi="Times New Roman" w:cs="Times New Roman"/>
          <w:sz w:val="24"/>
          <w:szCs w:val="24"/>
          <w:vertAlign w:val="subscript"/>
        </w:rPr>
        <w:t>2</w:t>
      </w:r>
      <w:r w:rsidR="00746E5D" w:rsidRPr="00DE3CC6">
        <w:rPr>
          <w:rFonts w:ascii="Times New Roman" w:hAnsi="Times New Roman" w:cs="Times New Roman"/>
          <w:sz w:val="24"/>
          <w:szCs w:val="24"/>
        </w:rPr>
        <w:t>O</w:t>
      </w:r>
      <w:r w:rsidR="00746E5D" w:rsidRPr="00DE3CC6">
        <w:rPr>
          <w:rFonts w:ascii="Times New Roman" w:hAnsi="Times New Roman" w:cs="Times New Roman"/>
          <w:sz w:val="24"/>
          <w:szCs w:val="24"/>
          <w:vertAlign w:val="subscript"/>
        </w:rPr>
        <w:t>3</w:t>
      </w:r>
      <w:r w:rsidRPr="00DE3CC6">
        <w:rPr>
          <w:rFonts w:ascii="Times New Roman" w:hAnsi="Times New Roman" w:cs="Times New Roman"/>
          <w:sz w:val="24"/>
          <w:szCs w:val="24"/>
        </w:rPr>
        <w:t>, Al</w:t>
      </w:r>
      <w:r w:rsidR="006E4751" w:rsidRPr="00DE3CC6">
        <w:rPr>
          <w:rFonts w:ascii="Times New Roman" w:hAnsi="Times New Roman" w:cs="Times New Roman"/>
          <w:sz w:val="24"/>
          <w:szCs w:val="24"/>
          <w:vertAlign w:val="subscript"/>
        </w:rPr>
        <w:t>2</w:t>
      </w:r>
      <w:r w:rsidRPr="00DE3CC6">
        <w:rPr>
          <w:rFonts w:ascii="Times New Roman" w:hAnsi="Times New Roman" w:cs="Times New Roman"/>
          <w:sz w:val="24"/>
          <w:szCs w:val="24"/>
        </w:rPr>
        <w:t>O</w:t>
      </w:r>
      <w:r w:rsidR="006E4751" w:rsidRPr="00DE3CC6">
        <w:rPr>
          <w:rFonts w:ascii="Times New Roman" w:hAnsi="Times New Roman" w:cs="Times New Roman"/>
          <w:sz w:val="24"/>
          <w:szCs w:val="24"/>
          <w:vertAlign w:val="subscript"/>
        </w:rPr>
        <w:t>3</w:t>
      </w:r>
      <w:r w:rsidRPr="00DE3CC6">
        <w:rPr>
          <w:rFonts w:ascii="Times New Roman" w:hAnsi="Times New Roman" w:cs="Times New Roman"/>
          <w:sz w:val="24"/>
          <w:szCs w:val="24"/>
        </w:rPr>
        <w:t>, TiO</w:t>
      </w:r>
      <w:r w:rsidR="006E4751" w:rsidRPr="00DE3CC6">
        <w:rPr>
          <w:rFonts w:ascii="Times New Roman" w:hAnsi="Times New Roman" w:cs="Times New Roman"/>
          <w:sz w:val="24"/>
          <w:szCs w:val="24"/>
          <w:vertAlign w:val="subscript"/>
        </w:rPr>
        <w:t>2</w:t>
      </w:r>
      <w:r w:rsidRPr="00DE3CC6">
        <w:rPr>
          <w:rFonts w:ascii="Times New Roman" w:hAnsi="Times New Roman" w:cs="Times New Roman"/>
          <w:sz w:val="24"/>
          <w:szCs w:val="24"/>
        </w:rPr>
        <w:t xml:space="preserve">, organinės medžiagos, bendrojo azoto, kalio, fosforo, mažesnį sorbcijos imlumą, kitokį drėgmės režimą negu limnoglacialiniai moliai. Moreniniuose smėlinguose lengvuose priemoliuose vyrauja smulkaus smėlio (0,25-0,05 mm) frakcija, nėra labai daug dumblo (8,6-18,6%). Šiuose dirvožemiuose negiliai esantys gipsai su dolomitų priemaišomis, gausus plyšiuotumas, kuris yra kaip natūralus, pastoviai veikiantis drenažas, sudaro labai palankias sąlygas organinių medžiagų mineralizacijai. Todėl čia vyrauja karbonatingi, kartais bazingiišplautžemiai, sunkios granuliometrinės sudėties dirvožemiuose – glėjiškikarbonatingi rudžemiai. Skirtinga karsto regiono dirvožemių cheminė bei granuliometrinė sudėtis, agrocheminės savybės turi nemažą įtaką ir sunkiųjų metalų kiekiams juose. Apibendrintais 1993- 1997 m. vyraujančiuose šio karsto regiono 10 objektų (apie 200 ha dydžio plotų su 100 20x20 m dydžio aikštelėmis) atliktų tyrimų duomenimis, granuliometrinė sudėtis sunkiųjų metalų kiekiams turi bene </w:t>
      </w:r>
      <w:r w:rsidRPr="00DE3CC6">
        <w:rPr>
          <w:rFonts w:ascii="Times New Roman" w:hAnsi="Times New Roman" w:cs="Times New Roman"/>
          <w:sz w:val="24"/>
          <w:szCs w:val="24"/>
        </w:rPr>
        <w:lastRenderedPageBreak/>
        <w:t>ryškiausią įtaką: didžiausi sunkiųjų metalų kiekiai, lyginant net ir su kitais dirvožemio rajonais, yra sunkios granuliometrinės sudėties dirvožemiuose (p</w:t>
      </w:r>
      <w:r w:rsidR="00B6334D" w:rsidRPr="00DE3CC6">
        <w:rPr>
          <w:rFonts w:ascii="Times New Roman" w:hAnsi="Times New Roman" w:cs="Times New Roman"/>
          <w:sz w:val="24"/>
          <w:szCs w:val="24"/>
          <w:vertAlign w:val="subscript"/>
        </w:rPr>
        <w:t>1</w:t>
      </w:r>
      <w:r w:rsidRPr="00DE3CC6">
        <w:rPr>
          <w:rFonts w:ascii="Times New Roman" w:hAnsi="Times New Roman" w:cs="Times New Roman"/>
          <w:sz w:val="24"/>
          <w:szCs w:val="24"/>
        </w:rPr>
        <w:t>m).  Juose, lyginant su smėliais, chromo yra 4 kartus, kadmio – 2,8, švino – 1,8, nikelio – 3,6, vario -2,6, cinko – 2,3 karto daugiau. Sunkiųjų metalų kiekio skirtumai tarp priesmėlių ir lengvų priemolių nėra dideli. Jei chromo lengvų priemolių dirvožemiuose, lyginant su smėliais, yra 12%, kadmio – 4%, švino -8% daugiau, tai cinko lengvuose priemoliuose 93%,  vario – 67%, nikelio – 91% daugiau negu priesmėli</w:t>
      </w:r>
      <w:r w:rsidR="00D656CE" w:rsidRPr="00DE3CC6">
        <w:rPr>
          <w:rFonts w:ascii="Times New Roman" w:hAnsi="Times New Roman" w:cs="Times New Roman"/>
          <w:sz w:val="24"/>
          <w:szCs w:val="24"/>
        </w:rPr>
        <w:t>uose /Mažvila ir kt., 2001/.</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Tačiau ir tos pačios granuliometrinės sudėties dirvožemiuose, skirtinguose kilmės atžvilgiu, sunkiųjų metalų kiekiai būna skirtingi. Lyginant moreninės kilmės smėlingus priesmėlio – lengvo priemolio dirvožemius, kuriuose vyrauja smulkaus smėlio frakcija (0,25-0,05 mm), su limnoglacialiniaisdulkiškais tos pačios granuliometrinės sudėties dirvožemiais, nustatyta, kad moreninių anksčiau minėtos granuliometrinės sudėties dirvožemių humusingajame 0-20 cm sluoksnyje Cr ir Ni yra 1,6, Zn – 1,4, Cu – 1,3, Cd -1,2 ir Pb – 1,1 karto mažiau negu tos pačios granuliometrinės sudėties limnoglacialiniuose dirvožemiuose. Didėjant humuso ir judriojo kalio kiekiams, sunkiųjų metalų daugėja, o mažėjant – mažėja, tačiau gerokai mažiau negu šio regiono skirtingos granuliometrinės sudėties dirvožemiuose.</w:t>
      </w:r>
    </w:p>
    <w:p w:rsidR="00F21164"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Dirvožemio reakcija (pHKCI) turi dar mažensę įtaką sunkiųjų metalų kiekiui. Karbonatinguose ir nekarbonatinguose bei skirtingą judriojo P</w:t>
      </w:r>
      <w:r w:rsidR="006E4751" w:rsidRPr="00DE3CC6">
        <w:rPr>
          <w:rFonts w:ascii="Times New Roman" w:hAnsi="Times New Roman" w:cs="Times New Roman"/>
          <w:sz w:val="24"/>
          <w:szCs w:val="24"/>
          <w:vertAlign w:val="subscript"/>
        </w:rPr>
        <w:t>2</w:t>
      </w:r>
      <w:r w:rsidRPr="00DE3CC6">
        <w:rPr>
          <w:rFonts w:ascii="Times New Roman" w:hAnsi="Times New Roman" w:cs="Times New Roman"/>
          <w:sz w:val="24"/>
          <w:szCs w:val="24"/>
        </w:rPr>
        <w:t>O</w:t>
      </w:r>
      <w:r w:rsidR="006E4751" w:rsidRPr="00DE3CC6">
        <w:rPr>
          <w:rFonts w:ascii="Times New Roman" w:hAnsi="Times New Roman" w:cs="Times New Roman"/>
          <w:sz w:val="24"/>
          <w:szCs w:val="24"/>
          <w:vertAlign w:val="subscript"/>
        </w:rPr>
        <w:t>5</w:t>
      </w:r>
      <w:r w:rsidRPr="00DE3CC6">
        <w:rPr>
          <w:rFonts w:ascii="Times New Roman" w:hAnsi="Times New Roman" w:cs="Times New Roman"/>
          <w:sz w:val="24"/>
          <w:szCs w:val="24"/>
        </w:rPr>
        <w:t xml:space="preserve"> turinčiuose šio regiono dirvožemiuose sunkiųjų metalų kiekio skirtumai nežymūs. Sausuose dirvožemiuose tirtų elementų buvo pastebimai mažiau negu menkai įmirkusiuose ir daug mažiau (Pb, Zn – 1,3-1,5; Cr, Cu, Ni, Cd- 2-2,4 karto) negu labai įmirkusiuose.</w:t>
      </w:r>
      <w:r w:rsidR="00746E5D" w:rsidRPr="00DE3CC6">
        <w:rPr>
          <w:rFonts w:ascii="Times New Roman" w:hAnsi="Times New Roman" w:cs="Times New Roman"/>
          <w:sz w:val="24"/>
          <w:szCs w:val="24"/>
        </w:rPr>
        <w:t xml:space="preserve"> (Mažvila ir kt. 2001).</w:t>
      </w:r>
    </w:p>
    <w:p w:rsidR="00BF6399" w:rsidRPr="00317A75" w:rsidRDefault="004F477D" w:rsidP="00F21164">
      <w:pPr>
        <w:spacing w:after="0" w:line="240" w:lineRule="auto"/>
        <w:ind w:firstLine="900"/>
        <w:jc w:val="center"/>
        <w:rPr>
          <w:rFonts w:ascii="Times New Roman" w:hAnsi="Times New Roman" w:cs="Times New Roman"/>
          <w:sz w:val="28"/>
          <w:szCs w:val="28"/>
        </w:rPr>
      </w:pPr>
      <w:r w:rsidRPr="00DE3CC6">
        <w:rPr>
          <w:rFonts w:ascii="Times New Roman" w:hAnsi="Times New Roman" w:cs="Times New Roman"/>
          <w:sz w:val="24"/>
          <w:szCs w:val="24"/>
        </w:rPr>
        <w:br/>
      </w:r>
      <w:r w:rsidRPr="00317A75">
        <w:rPr>
          <w:rFonts w:ascii="Times New Roman" w:hAnsi="Times New Roman" w:cs="Times New Roman"/>
          <w:b/>
          <w:sz w:val="28"/>
          <w:szCs w:val="28"/>
        </w:rPr>
        <w:t>2.3. Mineralinių trąšų ir pesticidų naudojimo įtaka sunkiųjų metalų susikaupimui Karstinio regiono dirvožemiuose</w:t>
      </w:r>
      <w:r w:rsidRPr="00317A75">
        <w:rPr>
          <w:rFonts w:ascii="Times New Roman" w:hAnsi="Times New Roman" w:cs="Times New Roman"/>
          <w:sz w:val="28"/>
          <w:szCs w:val="28"/>
        </w:rPr>
        <w:br/>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Intensyviai naudojant mineralines bei kalkines medžiagas, į sistemą dirvožemis – augalai patenka papildomas kiekis sunkiųjų metalų. Vėliau šie elementai gali patekti į gyvulių ir žmonių organizmą.</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LŽI Agrocheminių tyrimų centre 1993-2000 m. </w:t>
      </w:r>
      <w:r w:rsidR="00746E5D" w:rsidRPr="00DE3CC6">
        <w:rPr>
          <w:rFonts w:ascii="Times New Roman" w:hAnsi="Times New Roman" w:cs="Times New Roman"/>
          <w:sz w:val="24"/>
          <w:szCs w:val="24"/>
        </w:rPr>
        <w:t xml:space="preserve">buvo </w:t>
      </w:r>
      <w:r w:rsidRPr="00DE3CC6">
        <w:rPr>
          <w:rFonts w:ascii="Times New Roman" w:hAnsi="Times New Roman" w:cs="Times New Roman"/>
          <w:sz w:val="24"/>
          <w:szCs w:val="24"/>
        </w:rPr>
        <w:t>atlikta nemažai tyrimų, kuriuose nustatyta sunkiųjų metalų koncentracija žemės ūkio augaluose ir produkcijoje, taip pat nagrinėta, kokie veiksniai lemia sunkiųjų metalų kiekį augaluose.</w:t>
      </w:r>
      <w:r w:rsidRPr="00DE3CC6">
        <w:rPr>
          <w:rFonts w:ascii="Times New Roman" w:hAnsi="Times New Roman" w:cs="Times New Roman"/>
          <w:sz w:val="24"/>
          <w:szCs w:val="24"/>
        </w:rPr>
        <w:tab/>
        <w:t>Sunkieji metalai augaluose daugiausiai kaupiasi iš dirvožemio. Tyrimai rodo, kad sunkiųjų metalų kiekis daržovių bei bulvių produkcijoje priklauso nuo augalų augimo vietovės, dirvožemio bei augalų rūšies, augimo tarpsnio ir jis dėl to nemažai įvairuoja. Labiausiai – geležis, po to cinkas, varis, manganas, chromas, švinas ir kadmis.</w:t>
      </w:r>
    </w:p>
    <w:p w:rsidR="004F477D" w:rsidRPr="00DE3CC6" w:rsidRDefault="00746E5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Lietuvoje XX a. s</w:t>
      </w:r>
      <w:r w:rsidR="004F477D" w:rsidRPr="00DE3CC6">
        <w:rPr>
          <w:rFonts w:ascii="Times New Roman" w:hAnsi="Times New Roman" w:cs="Times New Roman"/>
          <w:sz w:val="24"/>
          <w:szCs w:val="24"/>
        </w:rPr>
        <w:t>eptintame dešimtmetyje buvo pradėta daugiau naudoti mineralinių trąšų – 1961-1975 m. teko 47,1-120 kg/ha. 1986-1991 metais vienam hektarui naudmenų trąšų jau teko apie 216 kg veikliosios medžiagos. Daugiausiai išberta 1991 m. – 247 kg/ha, iš jų azoto – 84,0, fosforo -59,3, kalio -104,2 kg/ha.</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Lietuvoje vartojamose trąšose sunkiųjų metalų yra nedideli kiekiai. Todėl tręšiant žemės ūkio augalus 200-300 kg/ha superfosfato, 100-200 kg/ha kaliochlorido ir 200-300 kg/ha amonio salietros, į dirvožemį sunkiųjų metalų patenka nedaug.</w:t>
      </w:r>
    </w:p>
    <w:p w:rsidR="004F477D" w:rsidRPr="00DE3CC6"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Vokės filialo tyrimais, atliktais trijuose ilgamečiuose stacionariuose lauko bandymuose mineralinėje, organinėje, organinėje-mineralinėje, kalkinimo- organinėje – mineralinėje tręšimo sistemose, nustatyta, kad ilgalaikis tręšimas net ir didelėmis mineralinių trąšų normomis (N</w:t>
      </w:r>
      <w:r w:rsidR="006E4751" w:rsidRPr="00DE3CC6">
        <w:rPr>
          <w:rFonts w:ascii="Times New Roman" w:hAnsi="Times New Roman" w:cs="Times New Roman"/>
          <w:sz w:val="24"/>
          <w:szCs w:val="24"/>
          <w:vertAlign w:val="subscript"/>
        </w:rPr>
        <w:t>24</w:t>
      </w:r>
      <w:r w:rsidR="00B6334D" w:rsidRPr="00DE3CC6">
        <w:rPr>
          <w:rFonts w:ascii="Times New Roman" w:hAnsi="Times New Roman" w:cs="Times New Roman"/>
          <w:sz w:val="24"/>
          <w:szCs w:val="24"/>
          <w:vertAlign w:val="subscript"/>
        </w:rPr>
        <w:t>0</w:t>
      </w:r>
      <w:r w:rsidRPr="00DE3CC6">
        <w:rPr>
          <w:rFonts w:ascii="Times New Roman" w:hAnsi="Times New Roman" w:cs="Times New Roman"/>
          <w:sz w:val="24"/>
          <w:szCs w:val="24"/>
        </w:rPr>
        <w:t>P</w:t>
      </w:r>
      <w:r w:rsidR="006E4751" w:rsidRPr="00DE3CC6">
        <w:rPr>
          <w:rFonts w:ascii="Times New Roman" w:hAnsi="Times New Roman" w:cs="Times New Roman"/>
          <w:sz w:val="24"/>
          <w:szCs w:val="24"/>
          <w:vertAlign w:val="subscript"/>
        </w:rPr>
        <w:t>12</w:t>
      </w:r>
      <w:r w:rsidR="00B6334D" w:rsidRPr="00DE3CC6">
        <w:rPr>
          <w:rFonts w:ascii="Times New Roman" w:hAnsi="Times New Roman" w:cs="Times New Roman"/>
          <w:sz w:val="24"/>
          <w:szCs w:val="24"/>
          <w:vertAlign w:val="subscript"/>
        </w:rPr>
        <w:t>0</w:t>
      </w:r>
      <w:r w:rsidRPr="00DE3CC6">
        <w:rPr>
          <w:rFonts w:ascii="Times New Roman" w:hAnsi="Times New Roman" w:cs="Times New Roman"/>
          <w:sz w:val="24"/>
          <w:szCs w:val="24"/>
        </w:rPr>
        <w:t>K</w:t>
      </w:r>
      <w:r w:rsidR="006E4751" w:rsidRPr="00DE3CC6">
        <w:rPr>
          <w:rFonts w:ascii="Times New Roman" w:hAnsi="Times New Roman" w:cs="Times New Roman"/>
          <w:sz w:val="24"/>
          <w:szCs w:val="24"/>
          <w:vertAlign w:val="subscript"/>
        </w:rPr>
        <w:t>18</w:t>
      </w:r>
      <w:r w:rsidR="00B6334D" w:rsidRPr="00DE3CC6">
        <w:rPr>
          <w:rFonts w:ascii="Times New Roman" w:hAnsi="Times New Roman" w:cs="Times New Roman"/>
          <w:sz w:val="24"/>
          <w:szCs w:val="24"/>
          <w:vertAlign w:val="subscript"/>
        </w:rPr>
        <w:t>0</w:t>
      </w:r>
      <w:r w:rsidRPr="00DE3CC6">
        <w:rPr>
          <w:rFonts w:ascii="Times New Roman" w:hAnsi="Times New Roman" w:cs="Times New Roman"/>
          <w:sz w:val="24"/>
          <w:szCs w:val="24"/>
        </w:rPr>
        <w:t>) esminės įtakos Cr, Cd, Pb, Ni, Cu, Zn, Mn ir Fe keikiui ganyklos bei sėjomainos lauko dirvožemiuose neturėjo ir ne</w:t>
      </w:r>
      <w:r w:rsidR="00DB69F0" w:rsidRPr="00DE3CC6">
        <w:rPr>
          <w:rFonts w:ascii="Times New Roman" w:hAnsi="Times New Roman" w:cs="Times New Roman"/>
          <w:sz w:val="24"/>
          <w:szCs w:val="24"/>
        </w:rPr>
        <w:t>sukėlė užterštumo jais pavojaus</w:t>
      </w:r>
      <w:r w:rsidRPr="00DE3CC6">
        <w:rPr>
          <w:rFonts w:ascii="Times New Roman" w:hAnsi="Times New Roman" w:cs="Times New Roman"/>
          <w:sz w:val="24"/>
          <w:szCs w:val="24"/>
        </w:rPr>
        <w:t>. Daugiau Cr, Pb, Ni, Cu, ir Zn rasta A</w:t>
      </w:r>
      <w:r w:rsidR="006E4751" w:rsidRPr="00DE3CC6">
        <w:rPr>
          <w:rFonts w:ascii="Times New Roman" w:hAnsi="Times New Roman" w:cs="Times New Roman"/>
          <w:sz w:val="24"/>
          <w:szCs w:val="24"/>
          <w:vertAlign w:val="subscript"/>
        </w:rPr>
        <w:t>a</w:t>
      </w:r>
      <w:r w:rsidRPr="00DE3CC6">
        <w:rPr>
          <w:rFonts w:ascii="Times New Roman" w:hAnsi="Times New Roman" w:cs="Times New Roman"/>
          <w:sz w:val="24"/>
          <w:szCs w:val="24"/>
        </w:rPr>
        <w:t xml:space="preserve"> ir </w:t>
      </w:r>
      <w:r w:rsidR="006E4751" w:rsidRPr="00DE3CC6">
        <w:rPr>
          <w:rFonts w:ascii="Times New Roman" w:hAnsi="Times New Roman" w:cs="Times New Roman"/>
          <w:sz w:val="24"/>
          <w:szCs w:val="24"/>
        </w:rPr>
        <w:t>A</w:t>
      </w:r>
      <w:r w:rsidR="006E4751" w:rsidRPr="00DE3CC6">
        <w:rPr>
          <w:rFonts w:ascii="Times New Roman" w:hAnsi="Times New Roman" w:cs="Times New Roman"/>
          <w:sz w:val="24"/>
          <w:szCs w:val="24"/>
          <w:vertAlign w:val="subscript"/>
        </w:rPr>
        <w:t>2</w:t>
      </w:r>
      <w:r w:rsidRPr="00DE3CC6">
        <w:rPr>
          <w:rFonts w:ascii="Times New Roman" w:hAnsi="Times New Roman" w:cs="Times New Roman"/>
          <w:sz w:val="24"/>
          <w:szCs w:val="24"/>
        </w:rPr>
        <w:t>B horizontuose.</w:t>
      </w:r>
    </w:p>
    <w:p w:rsidR="00F21164"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Labiau nei mineralinės trąšos tiriamų sunkiųjų metalų kiekius Pietryčių Lietuvos priesmėlio dirvožemiuose sąlygojo intensyvus tręšimas organinėmis trąšomis. Gausiai patręšus </w:t>
      </w:r>
      <w:r w:rsidRPr="00DE3CC6">
        <w:rPr>
          <w:rFonts w:ascii="Times New Roman" w:hAnsi="Times New Roman" w:cs="Times New Roman"/>
          <w:sz w:val="24"/>
          <w:szCs w:val="24"/>
        </w:rPr>
        <w:lastRenderedPageBreak/>
        <w:t>mėšlu, dirvožemiuose nustatyti didesni jud</w:t>
      </w:r>
      <w:r w:rsidR="00C34150" w:rsidRPr="00DE3CC6">
        <w:rPr>
          <w:rFonts w:ascii="Times New Roman" w:hAnsi="Times New Roman" w:cs="Times New Roman"/>
          <w:sz w:val="24"/>
          <w:szCs w:val="24"/>
        </w:rPr>
        <w:t>riojo vario kiekiai, palyginus su t</w:t>
      </w:r>
      <w:r w:rsidRPr="00DE3CC6">
        <w:rPr>
          <w:rFonts w:ascii="Times New Roman" w:hAnsi="Times New Roman" w:cs="Times New Roman"/>
          <w:sz w:val="24"/>
          <w:szCs w:val="24"/>
        </w:rPr>
        <w:t>rę</w:t>
      </w:r>
      <w:r w:rsidR="00B6334D" w:rsidRPr="00DE3CC6">
        <w:rPr>
          <w:rFonts w:ascii="Times New Roman" w:hAnsi="Times New Roman" w:cs="Times New Roman"/>
          <w:sz w:val="24"/>
          <w:szCs w:val="24"/>
        </w:rPr>
        <w:t>šimu tik mineralinėmis trąšomis.</w:t>
      </w:r>
    </w:p>
    <w:p w:rsidR="00F21164"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Siekiant išsiaiškinti, kokią įtaką turi intensyvus mineralinių trąšų ir pesticidų naudojimas sunkiųjų metalų susikaupimui sodų dirvožemiuose, tyrimams </w:t>
      </w:r>
      <w:r w:rsidR="00C34150" w:rsidRPr="00DE3CC6">
        <w:rPr>
          <w:rFonts w:ascii="Times New Roman" w:hAnsi="Times New Roman" w:cs="Times New Roman"/>
          <w:sz w:val="24"/>
          <w:szCs w:val="24"/>
        </w:rPr>
        <w:t xml:space="preserve">buvo </w:t>
      </w:r>
      <w:r w:rsidRPr="00DE3CC6">
        <w:rPr>
          <w:rFonts w:ascii="Times New Roman" w:hAnsi="Times New Roman" w:cs="Times New Roman"/>
          <w:sz w:val="24"/>
          <w:szCs w:val="24"/>
        </w:rPr>
        <w:t>pasirinkti Pasvalio r. Naradavos ir Aukštikalnių vaismedžių sodai.Šie sodai dar priešN</w:t>
      </w:r>
      <w:r w:rsidR="00A17C6E" w:rsidRPr="00DE3CC6">
        <w:rPr>
          <w:rFonts w:ascii="Times New Roman" w:hAnsi="Times New Roman" w:cs="Times New Roman"/>
          <w:sz w:val="24"/>
          <w:szCs w:val="24"/>
        </w:rPr>
        <w:t>e</w:t>
      </w:r>
      <w:r w:rsidRPr="00DE3CC6">
        <w:rPr>
          <w:rFonts w:ascii="Times New Roman" w:hAnsi="Times New Roman" w:cs="Times New Roman"/>
          <w:sz w:val="24"/>
          <w:szCs w:val="24"/>
        </w:rPr>
        <w:t>priklausomybės atkūrimą  Lietuvoje garsėjo gausiu vaisių derliumi ir gera jų išvaizda, tačiau į jų dirvožemių ir produkcijos užterštumą sunkiaisiais metalais, pesticidais ir kitais elem</w:t>
      </w:r>
      <w:r w:rsidR="00C34150" w:rsidRPr="00DE3CC6">
        <w:rPr>
          <w:rFonts w:ascii="Times New Roman" w:hAnsi="Times New Roman" w:cs="Times New Roman"/>
          <w:sz w:val="24"/>
          <w:szCs w:val="24"/>
        </w:rPr>
        <w:t xml:space="preserve">entais mažai kas kreipė dėmesį. </w:t>
      </w:r>
      <w:r w:rsidRPr="00DE3CC6">
        <w:rPr>
          <w:rFonts w:ascii="Times New Roman" w:hAnsi="Times New Roman" w:cs="Times New Roman"/>
          <w:sz w:val="24"/>
          <w:szCs w:val="24"/>
        </w:rPr>
        <w:t xml:space="preserve">Naradavos ir Aukštikalnių sodai užveisti intensyvaus karsto regione – Mūšos baseino lygumoje limnoglacialiniuose moliuose bei dvinariuose dulkiškuose lengvo bei vidutinio sunkumo priemoliuose su giliau esančiu moliu. Gausiai purškiant vaismedžius įvairiais pesticidais ir naudojant mineralines trąšas, cheminės medžiagos </w:t>
      </w:r>
      <w:r w:rsidR="00C34150" w:rsidRPr="00DE3CC6">
        <w:rPr>
          <w:rFonts w:ascii="Times New Roman" w:hAnsi="Times New Roman" w:cs="Times New Roman"/>
          <w:sz w:val="24"/>
          <w:szCs w:val="24"/>
        </w:rPr>
        <w:t>patekdavo</w:t>
      </w:r>
      <w:r w:rsidRPr="00DE3CC6">
        <w:rPr>
          <w:rFonts w:ascii="Times New Roman" w:hAnsi="Times New Roman" w:cs="Times New Roman"/>
          <w:sz w:val="24"/>
          <w:szCs w:val="24"/>
        </w:rPr>
        <w:t xml:space="preserve"> į drenažą, smegduobes ir požeminius vandenis.Lietuvai tapus nepriklausoma šalimi, Aukštikalnių ir Naradavos soduose pesticidų ir mineralinių trąšų </w:t>
      </w:r>
      <w:r w:rsidR="00C34150" w:rsidRPr="00DE3CC6">
        <w:rPr>
          <w:rFonts w:ascii="Times New Roman" w:hAnsi="Times New Roman" w:cs="Times New Roman"/>
          <w:sz w:val="24"/>
          <w:szCs w:val="24"/>
        </w:rPr>
        <w:t xml:space="preserve">manoma, kad buvo </w:t>
      </w:r>
      <w:r w:rsidRPr="00DE3CC6">
        <w:rPr>
          <w:rFonts w:ascii="Times New Roman" w:hAnsi="Times New Roman" w:cs="Times New Roman"/>
          <w:sz w:val="24"/>
          <w:szCs w:val="24"/>
        </w:rPr>
        <w:t xml:space="preserve">naudojama mažiau, </w:t>
      </w:r>
      <w:r w:rsidR="00C34150" w:rsidRPr="00DE3CC6">
        <w:rPr>
          <w:rFonts w:ascii="Times New Roman" w:hAnsi="Times New Roman" w:cs="Times New Roman"/>
          <w:sz w:val="24"/>
          <w:szCs w:val="24"/>
        </w:rPr>
        <w:t xml:space="preserve">kiek pasikeitė </w:t>
      </w:r>
      <w:r w:rsidRPr="00DE3CC6">
        <w:rPr>
          <w:rFonts w:ascii="Times New Roman" w:hAnsi="Times New Roman" w:cs="Times New Roman"/>
          <w:sz w:val="24"/>
          <w:szCs w:val="24"/>
        </w:rPr>
        <w:t xml:space="preserve">pesticidų asortimentas </w:t>
      </w:r>
      <w:r w:rsidR="00C34150" w:rsidRPr="00DE3CC6">
        <w:rPr>
          <w:rFonts w:ascii="Times New Roman" w:hAnsi="Times New Roman" w:cs="Times New Roman"/>
          <w:sz w:val="24"/>
          <w:szCs w:val="24"/>
        </w:rPr>
        <w:t>(imta</w:t>
      </w:r>
      <w:r w:rsidRPr="00DE3CC6">
        <w:rPr>
          <w:rFonts w:ascii="Times New Roman" w:hAnsi="Times New Roman" w:cs="Times New Roman"/>
          <w:sz w:val="24"/>
          <w:szCs w:val="24"/>
        </w:rPr>
        <w:t xml:space="preserve"> naudoti nauji, greitai skylantys, bei efektyvesni – decis, skoras, chorusas, atemi, ditanas, delanas ir kt.), tačia</w:t>
      </w:r>
      <w:r w:rsidR="00DE489B" w:rsidRPr="00DE3CC6">
        <w:rPr>
          <w:rFonts w:ascii="Times New Roman" w:hAnsi="Times New Roman" w:cs="Times New Roman"/>
          <w:sz w:val="24"/>
          <w:szCs w:val="24"/>
        </w:rPr>
        <w:t>u</w:t>
      </w:r>
      <w:r w:rsidRPr="00DE3CC6">
        <w:rPr>
          <w:rFonts w:ascii="Times New Roman" w:hAnsi="Times New Roman" w:cs="Times New Roman"/>
          <w:sz w:val="24"/>
          <w:szCs w:val="24"/>
        </w:rPr>
        <w:t xml:space="preserve"> be cheminių medžiagų neapsieinama. </w:t>
      </w:r>
    </w:p>
    <w:p w:rsidR="00F21164" w:rsidRDefault="00C34150"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Tyrimams s</w:t>
      </w:r>
      <w:r w:rsidR="004F477D" w:rsidRPr="00DE3CC6">
        <w:rPr>
          <w:rFonts w:ascii="Times New Roman" w:hAnsi="Times New Roman" w:cs="Times New Roman"/>
          <w:sz w:val="24"/>
          <w:szCs w:val="24"/>
        </w:rPr>
        <w:t xml:space="preserve">biejuose soduose </w:t>
      </w:r>
      <w:r w:rsidRPr="00DE3CC6">
        <w:rPr>
          <w:rFonts w:ascii="Times New Roman" w:hAnsi="Times New Roman" w:cs="Times New Roman"/>
          <w:sz w:val="24"/>
          <w:szCs w:val="24"/>
        </w:rPr>
        <w:t xml:space="preserve"> buvo </w:t>
      </w:r>
      <w:r w:rsidR="004F477D" w:rsidRPr="00DE3CC6">
        <w:rPr>
          <w:rFonts w:ascii="Times New Roman" w:hAnsi="Times New Roman" w:cs="Times New Roman"/>
          <w:sz w:val="24"/>
          <w:szCs w:val="24"/>
        </w:rPr>
        <w:t>parinkta po tris charakteringus kvartalus ir jų dirvožemių bandiniuose, paimtuose iš 0-5; 5-25; 30-45;  45-60 ir 60-90 cm gylių, ištirti sunkieji metalai ir kai kurių pesticidų likučiai. Palyginimui tyrimai atlikti ir greta sodų esančiuose lauko sėjomainos plotų dirvožemiuose.</w:t>
      </w:r>
    </w:p>
    <w:p w:rsidR="00F21164" w:rsidRDefault="004F477D"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Palyginus panašios granuliometrinės sudėties sodų ir laukų dirvožemių bandinių analizių duomenis, </w:t>
      </w:r>
      <w:r w:rsidR="00C34150" w:rsidRPr="00DE3CC6">
        <w:rPr>
          <w:rFonts w:ascii="Times New Roman" w:hAnsi="Times New Roman" w:cs="Times New Roman"/>
          <w:sz w:val="24"/>
          <w:szCs w:val="24"/>
        </w:rPr>
        <w:t>nustatyta</w:t>
      </w:r>
      <w:r w:rsidRPr="00DE3CC6">
        <w:rPr>
          <w:rFonts w:ascii="Times New Roman" w:hAnsi="Times New Roman" w:cs="Times New Roman"/>
          <w:sz w:val="24"/>
          <w:szCs w:val="24"/>
        </w:rPr>
        <w:t xml:space="preserve">, kad kai kurių sunkiųjų metalų koncentracijos yra didesnės sodų dirvožemiuose. Tai ypač pasakytina apie varį ir cinką, kurie sodų dirvožemius teršia patekdami su nuolat </w:t>
      </w:r>
      <w:r w:rsidR="00C34150" w:rsidRPr="00DE3CC6">
        <w:rPr>
          <w:rFonts w:ascii="Times New Roman" w:hAnsi="Times New Roman" w:cs="Times New Roman"/>
          <w:sz w:val="24"/>
          <w:szCs w:val="24"/>
        </w:rPr>
        <w:t>tuo metu</w:t>
      </w:r>
      <w:r w:rsidRPr="00DE3CC6">
        <w:rPr>
          <w:rFonts w:ascii="Times New Roman" w:hAnsi="Times New Roman" w:cs="Times New Roman"/>
          <w:sz w:val="24"/>
          <w:szCs w:val="24"/>
        </w:rPr>
        <w:t xml:space="preserve"> naudojamais pesticidais ir trąšomis. Jeigu Naradavos sodų dirvožemių 3-jų kvartalų ariamajame sluoksnyje vario rasta vidutiniškai 26,5-64,3, cinko -55,9-78,7, tai aplinkinių laukų vario 13,2, o cinko – 44,4 mg kg-1. Ypač šių metalų gausu</w:t>
      </w:r>
      <w:r w:rsidR="00C34150" w:rsidRPr="00DE3CC6">
        <w:rPr>
          <w:rFonts w:ascii="Times New Roman" w:hAnsi="Times New Roman" w:cs="Times New Roman"/>
          <w:sz w:val="24"/>
          <w:szCs w:val="24"/>
        </w:rPr>
        <w:t xml:space="preserve"> buvo</w:t>
      </w:r>
      <w:r w:rsidRPr="00DE3CC6">
        <w:rPr>
          <w:rFonts w:ascii="Times New Roman" w:hAnsi="Times New Roman" w:cs="Times New Roman"/>
          <w:sz w:val="24"/>
          <w:szCs w:val="24"/>
        </w:rPr>
        <w:t xml:space="preserve"> sodų paviršiniame 0-5 cm sluoksnyje. Vario kiekis čia net viršija didžiausias leistinas koncentracijas. Todėl šiuose soduose vario preparatais purkšti vaismedžius </w:t>
      </w:r>
      <w:r w:rsidR="00C34150" w:rsidRPr="00DE3CC6">
        <w:rPr>
          <w:rFonts w:ascii="Times New Roman" w:hAnsi="Times New Roman" w:cs="Times New Roman"/>
          <w:sz w:val="24"/>
          <w:szCs w:val="24"/>
        </w:rPr>
        <w:t>nebeleidžiama</w:t>
      </w:r>
      <w:r w:rsidRPr="00DE3CC6">
        <w:rPr>
          <w:rFonts w:ascii="Times New Roman" w:hAnsi="Times New Roman" w:cs="Times New Roman"/>
          <w:sz w:val="24"/>
          <w:szCs w:val="24"/>
        </w:rPr>
        <w:t xml:space="preserve"> dar ir dėl to, kad jie yra intensyvaus karsto regione, kur vario perteklius gali greitai patekti į požemi</w:t>
      </w:r>
      <w:r w:rsidR="000E04E0" w:rsidRPr="00DE3CC6">
        <w:rPr>
          <w:rFonts w:ascii="Times New Roman" w:hAnsi="Times New Roman" w:cs="Times New Roman"/>
          <w:sz w:val="24"/>
          <w:szCs w:val="24"/>
        </w:rPr>
        <w:t>nius vandenis ir juos užteršti /Mažvila ir kt., 2001/.</w:t>
      </w:r>
      <w:r w:rsidR="00C34150" w:rsidRPr="00DE3CC6">
        <w:rPr>
          <w:rFonts w:ascii="Times New Roman" w:hAnsi="Times New Roman" w:cs="Times New Roman"/>
          <w:sz w:val="24"/>
          <w:szCs w:val="24"/>
        </w:rPr>
        <w:t xml:space="preserve"> Šalyje atlikti ir apibendrinti tyrimai rodo, </w:t>
      </w:r>
      <w:r w:rsidRPr="00DE3CC6">
        <w:rPr>
          <w:rFonts w:ascii="Times New Roman" w:hAnsi="Times New Roman" w:cs="Times New Roman"/>
          <w:sz w:val="24"/>
          <w:szCs w:val="24"/>
        </w:rPr>
        <w:t>kad pastoviai vartojant (iki 27 m.) net ir dideles mineralinių NPK trąšų normas ir jų derinius, sunkiųjų metalų kiekis lauko sėjomainos dirvožemiuose iš esmės nepadidėjo. Tačiau sodų dirvožemio viršutiniame 0-5 cm sluoksnyje daugiausia dėl ilgalaikio kai kurių vario ir cinko turinčių pesticidų bei mineralinių trąšų vartojimo susikaupia nemažas šių elementų, yp</w:t>
      </w:r>
      <w:r w:rsidR="00C34150" w:rsidRPr="00DE3CC6">
        <w:rPr>
          <w:rFonts w:ascii="Times New Roman" w:hAnsi="Times New Roman" w:cs="Times New Roman"/>
          <w:sz w:val="24"/>
          <w:szCs w:val="24"/>
        </w:rPr>
        <w:t xml:space="preserve">ač vario, kiekis, gerokai ( Cu – </w:t>
      </w:r>
      <w:r w:rsidRPr="00DE3CC6">
        <w:rPr>
          <w:rFonts w:ascii="Times New Roman" w:hAnsi="Times New Roman" w:cs="Times New Roman"/>
          <w:sz w:val="24"/>
          <w:szCs w:val="24"/>
        </w:rPr>
        <w:t>7,9-9,7; Zn – 2,0-2,8 karto) vi</w:t>
      </w:r>
      <w:r w:rsidR="00DE489B" w:rsidRPr="00DE3CC6">
        <w:rPr>
          <w:rFonts w:ascii="Times New Roman" w:hAnsi="Times New Roman" w:cs="Times New Roman"/>
          <w:sz w:val="24"/>
          <w:szCs w:val="24"/>
        </w:rPr>
        <w:t>ršijantis natūralų gamtinį foną</w:t>
      </w:r>
      <w:r w:rsidRPr="00DE3CC6">
        <w:rPr>
          <w:rFonts w:ascii="Times New Roman" w:hAnsi="Times New Roman" w:cs="Times New Roman"/>
          <w:sz w:val="24"/>
          <w:szCs w:val="24"/>
        </w:rPr>
        <w:t>.</w:t>
      </w:r>
    </w:p>
    <w:p w:rsidR="00870ABC" w:rsidRPr="00DE3CC6" w:rsidRDefault="00870ABC" w:rsidP="00F21164">
      <w:pPr>
        <w:spacing w:after="0" w:line="240" w:lineRule="auto"/>
        <w:ind w:firstLine="900"/>
        <w:jc w:val="both"/>
        <w:rPr>
          <w:rFonts w:ascii="Times New Roman" w:hAnsi="Times New Roman" w:cs="Times New Roman"/>
          <w:b/>
          <w:i/>
          <w:sz w:val="24"/>
          <w:szCs w:val="24"/>
        </w:rPr>
      </w:pPr>
    </w:p>
    <w:p w:rsidR="00F21164" w:rsidRPr="00317A75" w:rsidRDefault="00A17C6E" w:rsidP="00F21164">
      <w:pPr>
        <w:spacing w:after="0" w:line="240" w:lineRule="auto"/>
        <w:ind w:firstLine="900"/>
        <w:jc w:val="center"/>
        <w:rPr>
          <w:rFonts w:ascii="Times New Roman" w:hAnsi="Times New Roman" w:cs="Times New Roman"/>
          <w:sz w:val="24"/>
          <w:szCs w:val="24"/>
        </w:rPr>
      </w:pPr>
      <w:r w:rsidRPr="00317A75">
        <w:rPr>
          <w:rFonts w:ascii="Times New Roman" w:hAnsi="Times New Roman" w:cs="Times New Roman"/>
          <w:b/>
          <w:sz w:val="28"/>
          <w:szCs w:val="28"/>
        </w:rPr>
        <w:t>2.4. Ką rodo karstinio regiono dirvožemių tyrimo medžiaga</w:t>
      </w:r>
      <w:r w:rsidRPr="00317A75">
        <w:rPr>
          <w:rFonts w:ascii="Times New Roman" w:hAnsi="Times New Roman" w:cs="Times New Roman"/>
          <w:sz w:val="24"/>
          <w:szCs w:val="24"/>
        </w:rPr>
        <w:br/>
      </w:r>
    </w:p>
    <w:p w:rsidR="00F21164" w:rsidRDefault="00374237"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Dirvožemio margumą ir rūgštingumą lemia po plona ledyninių nuogulų danga slūgstančios karbonatinės ir gipso uolienos, uždurpėjusių ar melioracijos metu užverstų smegduobių gausumas. Esant vienodoms kitoms agrogeologinėms sąlygoms, dirvožemio savybėms ir jų ekologiniam pažeidžiamumui dirdžiausią įtaką turi granuliometrinė sudėtis. Intensyvaus karsto zonoje vyrauja moreniniai smėlingi, lengvo ir vidutinio sunkumo priemolio, </w:t>
      </w:r>
      <w:r w:rsidR="00870ABC" w:rsidRPr="00DE3CC6">
        <w:rPr>
          <w:rFonts w:ascii="Times New Roman" w:hAnsi="Times New Roman" w:cs="Times New Roman"/>
          <w:sz w:val="24"/>
          <w:szCs w:val="24"/>
        </w:rPr>
        <w:t xml:space="preserve">rečiau priesmėlio dirvožemiai. </w:t>
      </w:r>
    </w:p>
    <w:p w:rsidR="00F21164" w:rsidRDefault="009B54E0"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Analizei buvo pasirinkti ūkiai, kurie turi naujausią dirvožemio tyrimo medžiagą. Pirmajame </w:t>
      </w:r>
      <w:r w:rsidR="00A17C6E" w:rsidRPr="00DE3CC6">
        <w:rPr>
          <w:rFonts w:ascii="Times New Roman" w:hAnsi="Times New Roman" w:cs="Times New Roman"/>
          <w:sz w:val="24"/>
          <w:szCs w:val="24"/>
        </w:rPr>
        <w:t xml:space="preserve">ūkyje atliktas 7,8 ha ploto dirvožemio tyrimas. Ūkis priklauso Užušiliųkadastrinėi vietovei. Ūkyje </w:t>
      </w:r>
      <w:r w:rsidRPr="00DE3CC6">
        <w:rPr>
          <w:rFonts w:ascii="Times New Roman" w:hAnsi="Times New Roman" w:cs="Times New Roman"/>
          <w:sz w:val="24"/>
          <w:szCs w:val="24"/>
        </w:rPr>
        <w:t>vyrauja priesmėliai ant priesmė</w:t>
      </w:r>
      <w:r w:rsidR="00A17C6E" w:rsidRPr="00DE3CC6">
        <w:rPr>
          <w:rFonts w:ascii="Times New Roman" w:hAnsi="Times New Roman" w:cs="Times New Roman"/>
          <w:sz w:val="24"/>
          <w:szCs w:val="24"/>
        </w:rPr>
        <w:t>lio (ps/ps), tai karbonatingiglėjiški rudžemiai (RDg-K). Dirvežemio pH artima neutraliai ir neutrali (pH 6,8-7,0). Lyginant 2000 dirvožemio tyrimų duomenis su 2016 metų tyrimų duomenimis stebimas nežymus šarmingumo sumažėjimas- 2000-aisi</w:t>
      </w:r>
      <w:r w:rsidR="00BF6399" w:rsidRPr="00DE3CC6">
        <w:rPr>
          <w:rFonts w:ascii="Times New Roman" w:hAnsi="Times New Roman" w:cs="Times New Roman"/>
          <w:sz w:val="24"/>
          <w:szCs w:val="24"/>
        </w:rPr>
        <w:t>ais metais pH buvo (7,4-7,7).</w:t>
      </w:r>
      <w:r w:rsidR="00F21164">
        <w:rPr>
          <w:rFonts w:ascii="Times New Roman" w:hAnsi="Times New Roman" w:cs="Times New Roman"/>
          <w:sz w:val="24"/>
          <w:szCs w:val="24"/>
        </w:rPr>
        <w:t xml:space="preserve"> </w:t>
      </w:r>
    </w:p>
    <w:p w:rsidR="00F21164" w:rsidRDefault="00A17C6E"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Tirtuose laukuose vyrauja: mažo (74-93 mg/kg) ir vidutiniško (138 mg/kg) fosforingumo ir labai didelio kalingumo (300 mg/kg) dirvožemiai. Lyginant 2000-ųjų ir 2016 metų duomenis, </w:t>
      </w:r>
      <w:r w:rsidRPr="00DE3CC6">
        <w:rPr>
          <w:rFonts w:ascii="Times New Roman" w:hAnsi="Times New Roman" w:cs="Times New Roman"/>
          <w:sz w:val="24"/>
          <w:szCs w:val="24"/>
        </w:rPr>
        <w:lastRenderedPageBreak/>
        <w:t xml:space="preserve">stebimas judriojo fosforo sumažėjimas. </w:t>
      </w:r>
      <w:r w:rsidR="000C0D94" w:rsidRPr="00DE3CC6">
        <w:rPr>
          <w:rFonts w:ascii="Times New Roman" w:hAnsi="Times New Roman" w:cs="Times New Roman"/>
          <w:sz w:val="24"/>
          <w:szCs w:val="24"/>
        </w:rPr>
        <w:t>Tie plotai, kurie 2000-saisiai buvo viduti</w:t>
      </w:r>
      <w:r w:rsidR="006E4751" w:rsidRPr="00DE3CC6">
        <w:rPr>
          <w:rFonts w:ascii="Times New Roman" w:hAnsi="Times New Roman" w:cs="Times New Roman"/>
          <w:sz w:val="24"/>
          <w:szCs w:val="24"/>
        </w:rPr>
        <w:t>niškai fosforingi ir fosforingi –</w:t>
      </w:r>
      <w:r w:rsidR="000C0D94" w:rsidRPr="00DE3CC6">
        <w:rPr>
          <w:rFonts w:ascii="Times New Roman" w:hAnsi="Times New Roman" w:cs="Times New Roman"/>
          <w:sz w:val="24"/>
          <w:szCs w:val="24"/>
        </w:rPr>
        <w:t xml:space="preserve"> 2016 m</w:t>
      </w:r>
      <w:r w:rsidR="006E4751" w:rsidRPr="00DE3CC6">
        <w:rPr>
          <w:rFonts w:ascii="Times New Roman" w:hAnsi="Times New Roman" w:cs="Times New Roman"/>
          <w:sz w:val="24"/>
          <w:szCs w:val="24"/>
        </w:rPr>
        <w:t>.</w:t>
      </w:r>
      <w:r w:rsidR="00BF6399" w:rsidRPr="00DE3CC6">
        <w:rPr>
          <w:rFonts w:ascii="Times New Roman" w:hAnsi="Times New Roman" w:cs="Times New Roman"/>
          <w:sz w:val="24"/>
          <w:szCs w:val="24"/>
        </w:rPr>
        <w:t xml:space="preserve"> jau buvo mažo fosforingumo. </w:t>
      </w:r>
    </w:p>
    <w:p w:rsidR="00F21164" w:rsidRDefault="000C0D94"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Vertinant K2</w:t>
      </w:r>
      <w:r w:rsidR="009B54E0" w:rsidRPr="00DE3CC6">
        <w:rPr>
          <w:rFonts w:ascii="Times New Roman" w:hAnsi="Times New Roman" w:cs="Times New Roman"/>
          <w:sz w:val="24"/>
          <w:szCs w:val="24"/>
        </w:rPr>
        <w:t>O pokyčius dirvožemyje-</w:t>
      </w:r>
      <w:r w:rsidRPr="00DE3CC6">
        <w:rPr>
          <w:rFonts w:ascii="Times New Roman" w:hAnsi="Times New Roman" w:cs="Times New Roman"/>
          <w:sz w:val="24"/>
          <w:szCs w:val="24"/>
        </w:rPr>
        <w:t xml:space="preserve"> antrame </w:t>
      </w:r>
      <w:r w:rsidR="009B54E0" w:rsidRPr="00DE3CC6">
        <w:rPr>
          <w:rFonts w:ascii="Times New Roman" w:hAnsi="Times New Roman" w:cs="Times New Roman"/>
          <w:sz w:val="24"/>
          <w:szCs w:val="24"/>
        </w:rPr>
        <w:t xml:space="preserve">tirtame </w:t>
      </w:r>
      <w:r w:rsidRPr="00DE3CC6">
        <w:rPr>
          <w:rFonts w:ascii="Times New Roman" w:hAnsi="Times New Roman" w:cs="Times New Roman"/>
          <w:sz w:val="24"/>
          <w:szCs w:val="24"/>
        </w:rPr>
        <w:t>lauke judriojo kalio padidėjo iki did</w:t>
      </w:r>
      <w:r w:rsidR="00BF6399" w:rsidRPr="00DE3CC6">
        <w:rPr>
          <w:rFonts w:ascii="Times New Roman" w:hAnsi="Times New Roman" w:cs="Times New Roman"/>
          <w:sz w:val="24"/>
          <w:szCs w:val="24"/>
        </w:rPr>
        <w:t>elio ir labai didelio kiekio.</w:t>
      </w:r>
    </w:p>
    <w:p w:rsidR="00F21164" w:rsidRDefault="00BF6399"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 T</w:t>
      </w:r>
      <w:r w:rsidR="000C0D94" w:rsidRPr="00DE3CC6">
        <w:rPr>
          <w:rFonts w:ascii="Times New Roman" w:hAnsi="Times New Roman" w:cs="Times New Roman"/>
          <w:sz w:val="24"/>
          <w:szCs w:val="24"/>
        </w:rPr>
        <w:t xml:space="preserve">irtuose </w:t>
      </w:r>
      <w:r w:rsidR="009B54E0" w:rsidRPr="00DE3CC6">
        <w:rPr>
          <w:rFonts w:ascii="Times New Roman" w:hAnsi="Times New Roman" w:cs="Times New Roman"/>
          <w:sz w:val="24"/>
          <w:szCs w:val="24"/>
        </w:rPr>
        <w:t xml:space="preserve">ūkio </w:t>
      </w:r>
      <w:r w:rsidR="000C0D94" w:rsidRPr="00DE3CC6">
        <w:rPr>
          <w:rFonts w:ascii="Times New Roman" w:hAnsi="Times New Roman" w:cs="Times New Roman"/>
          <w:sz w:val="24"/>
          <w:szCs w:val="24"/>
        </w:rPr>
        <w:t>laukuose vyrauja vidutinio humusingumo (2,69 %) dirvožemiai. Lyginant 2000-ųjų ir 2016 m</w:t>
      </w:r>
      <w:r w:rsidR="006E4751" w:rsidRPr="00DE3CC6">
        <w:rPr>
          <w:rFonts w:ascii="Times New Roman" w:hAnsi="Times New Roman" w:cs="Times New Roman"/>
          <w:sz w:val="24"/>
          <w:szCs w:val="24"/>
        </w:rPr>
        <w:t>.</w:t>
      </w:r>
      <w:r w:rsidR="000C0D94" w:rsidRPr="00DE3CC6">
        <w:rPr>
          <w:rFonts w:ascii="Times New Roman" w:hAnsi="Times New Roman" w:cs="Times New Roman"/>
          <w:sz w:val="24"/>
          <w:szCs w:val="24"/>
        </w:rPr>
        <w:t xml:space="preserve"> dirvožemių duomenis pagal humusingumą</w:t>
      </w:r>
      <w:r w:rsidR="005D6123" w:rsidRPr="00DE3CC6">
        <w:rPr>
          <w:rFonts w:ascii="Times New Roman" w:hAnsi="Times New Roman" w:cs="Times New Roman"/>
          <w:sz w:val="24"/>
          <w:szCs w:val="24"/>
        </w:rPr>
        <w:t>stebima nežymi humuso didėjimo tendencija.</w:t>
      </w:r>
      <w:r w:rsidR="00A22B74" w:rsidRPr="00DE3CC6">
        <w:rPr>
          <w:rFonts w:ascii="Times New Roman" w:hAnsi="Times New Roman" w:cs="Times New Roman"/>
          <w:sz w:val="24"/>
          <w:szCs w:val="24"/>
        </w:rPr>
        <w:t xml:space="preserve"> Tai rodo, kad ūkininkaujama labai atsakingai, nes per paskutiniuosiu</w:t>
      </w:r>
      <w:r w:rsidR="006E4751" w:rsidRPr="00DE3CC6">
        <w:rPr>
          <w:rFonts w:ascii="Times New Roman" w:hAnsi="Times New Roman" w:cs="Times New Roman"/>
          <w:sz w:val="24"/>
          <w:szCs w:val="24"/>
        </w:rPr>
        <w:t>s tyrimų metus pavyko išlaikyti</w:t>
      </w:r>
      <w:r w:rsidR="00A22B74" w:rsidRPr="00DE3CC6">
        <w:rPr>
          <w:rFonts w:ascii="Times New Roman" w:hAnsi="Times New Roman" w:cs="Times New Roman"/>
          <w:sz w:val="24"/>
          <w:szCs w:val="24"/>
        </w:rPr>
        <w:t xml:space="preserve"> ir net nežymiai padidinti, humuso kiekį dirvožemyje. Tai yra teigiama tendencija turint omenyje, kad ūkininkaujama jau daugiau nei 20 metų ir pagrindinė specializacijos kryptis yra daržininkystė.</w:t>
      </w:r>
    </w:p>
    <w:p w:rsidR="00F21164" w:rsidRDefault="009B54E0"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Antrasis</w:t>
      </w:r>
      <w:r w:rsidR="006158DB" w:rsidRPr="00DE3CC6">
        <w:rPr>
          <w:rFonts w:ascii="Times New Roman" w:hAnsi="Times New Roman" w:cs="Times New Roman"/>
          <w:sz w:val="24"/>
          <w:szCs w:val="24"/>
        </w:rPr>
        <w:t xml:space="preserve"> ūkis priklauso Pūčiakalnės kadastrinei vietovei. Tirtas 221,75 ha plotas. Ūkyje vyrauja karbonatingiglėjiški rudžemiai (RDg-K), priesmieliai ant smėlin</w:t>
      </w:r>
      <w:r w:rsidR="00BF6399" w:rsidRPr="00DE3CC6">
        <w:rPr>
          <w:rFonts w:ascii="Times New Roman" w:hAnsi="Times New Roman" w:cs="Times New Roman"/>
          <w:sz w:val="24"/>
          <w:szCs w:val="24"/>
        </w:rPr>
        <w:t xml:space="preserve">go lengvo priemolio (ps/sp). </w:t>
      </w:r>
    </w:p>
    <w:p w:rsidR="00F21164" w:rsidRDefault="006158DB"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Vyrauja artima neutraliai ir šarmiška (pH </w:t>
      </w:r>
      <w:r w:rsidR="00BF6399" w:rsidRPr="00DE3CC6">
        <w:rPr>
          <w:rFonts w:ascii="Times New Roman" w:hAnsi="Times New Roman" w:cs="Times New Roman"/>
          <w:sz w:val="24"/>
          <w:szCs w:val="24"/>
        </w:rPr>
        <w:t>6,7-7,7) dirvožemio reakcija.</w:t>
      </w:r>
    </w:p>
    <w:p w:rsidR="00F21164" w:rsidRDefault="006158DB"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Sąlygiškai daug fosforo ir kalio turinčiais dirvožemiais laikome kai P2O5 ir K2O mineraliniuose dirvožemiuose </w:t>
      </w:r>
      <w:r w:rsidR="009B54E0" w:rsidRPr="00DE3CC6">
        <w:rPr>
          <w:rFonts w:ascii="Times New Roman" w:hAnsi="Times New Roman" w:cs="Times New Roman"/>
          <w:sz w:val="24"/>
          <w:szCs w:val="24"/>
        </w:rPr>
        <w:t xml:space="preserve">yra </w:t>
      </w:r>
      <w:r w:rsidRPr="00DE3CC6">
        <w:rPr>
          <w:rFonts w:ascii="Times New Roman" w:hAnsi="Times New Roman" w:cs="Times New Roman"/>
          <w:sz w:val="24"/>
          <w:szCs w:val="24"/>
        </w:rPr>
        <w:t>daugiau kaip 150 mg/ kg-1, o pelkiniuose P2O5 daugiau kaip 200 mg/ kg-1, K2O daugiau nei 301 mg/kg-1</w:t>
      </w:r>
      <w:r w:rsidR="00BF6399" w:rsidRPr="00DE3CC6">
        <w:rPr>
          <w:rFonts w:ascii="Times New Roman" w:hAnsi="Times New Roman" w:cs="Times New Roman"/>
          <w:sz w:val="24"/>
          <w:szCs w:val="24"/>
        </w:rPr>
        <w:t>.</w:t>
      </w:r>
    </w:p>
    <w:p w:rsidR="00F21164" w:rsidRDefault="006158DB"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Tirtuose ūkio laukuose vyrau</w:t>
      </w:r>
      <w:r w:rsidR="009B54E0" w:rsidRPr="00DE3CC6">
        <w:rPr>
          <w:rFonts w:ascii="Times New Roman" w:hAnsi="Times New Roman" w:cs="Times New Roman"/>
          <w:sz w:val="24"/>
          <w:szCs w:val="24"/>
        </w:rPr>
        <w:t>ja</w:t>
      </w:r>
      <w:r w:rsidRPr="00DE3CC6">
        <w:rPr>
          <w:rFonts w:ascii="Times New Roman" w:hAnsi="Times New Roman" w:cs="Times New Roman"/>
          <w:sz w:val="24"/>
          <w:szCs w:val="24"/>
        </w:rPr>
        <w:t xml:space="preserve"> vidutiniškai humusingi (1,86-2,69 %) dirvožemiai. Vertinant judriojo fosforo ir judriojo kalio kiekius dirvožemiuose vyrauja mažo (55-100 mg/kg) ir vidutinio (101-143 mg/kg) fosforingumo ir vidutinio (102-142 mg/kg) kalingumo dirvožemiai. </w:t>
      </w:r>
    </w:p>
    <w:p w:rsidR="00F21164" w:rsidRDefault="006158DB"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Ūkis gyvulių neturiu, specilizuojasi augalininkystėje</w:t>
      </w:r>
      <w:r w:rsidR="007C2B39" w:rsidRPr="00DE3CC6">
        <w:rPr>
          <w:rFonts w:ascii="Times New Roman" w:hAnsi="Times New Roman" w:cs="Times New Roman"/>
          <w:sz w:val="24"/>
          <w:szCs w:val="24"/>
        </w:rPr>
        <w:t>. Ansktesniųdirvožmio tyrimų neturi, todėl negalima lyginti.</w:t>
      </w:r>
    </w:p>
    <w:p w:rsidR="00F21164" w:rsidRDefault="009B54E0"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Trečiasis</w:t>
      </w:r>
      <w:r w:rsidR="001F6F59" w:rsidRPr="00DE3CC6">
        <w:rPr>
          <w:rFonts w:ascii="Times New Roman" w:hAnsi="Times New Roman" w:cs="Times New Roman"/>
          <w:sz w:val="24"/>
          <w:szCs w:val="24"/>
        </w:rPr>
        <w:t xml:space="preserve"> ūkis priklauso Pabiržės kadastrin</w:t>
      </w:r>
      <w:r w:rsidRPr="00DE3CC6">
        <w:rPr>
          <w:rFonts w:ascii="Times New Roman" w:hAnsi="Times New Roman" w:cs="Times New Roman"/>
          <w:sz w:val="24"/>
          <w:szCs w:val="24"/>
        </w:rPr>
        <w:t>ei vietovei</w:t>
      </w:r>
      <w:r w:rsidR="001F6F59" w:rsidRPr="00DE3CC6">
        <w:rPr>
          <w:rFonts w:ascii="Times New Roman" w:hAnsi="Times New Roman" w:cs="Times New Roman"/>
          <w:sz w:val="24"/>
          <w:szCs w:val="24"/>
        </w:rPr>
        <w:t>. Tirtas 19,2 ha plotas. Ūkyje vyrauja dulkiško lengvo priemolio ant dulkiško molio (pl/m) karbonatingiejiglėjiški rudžemiai (RD</w:t>
      </w:r>
      <w:r w:rsidRPr="00DE3CC6">
        <w:rPr>
          <w:rFonts w:ascii="Times New Roman" w:hAnsi="Times New Roman" w:cs="Times New Roman"/>
          <w:sz w:val="24"/>
          <w:szCs w:val="24"/>
        </w:rPr>
        <w:t>g), i</w:t>
      </w:r>
      <w:r w:rsidR="001F6F59" w:rsidRPr="00DE3CC6">
        <w:rPr>
          <w:rFonts w:ascii="Times New Roman" w:hAnsi="Times New Roman" w:cs="Times New Roman"/>
          <w:sz w:val="24"/>
          <w:szCs w:val="24"/>
        </w:rPr>
        <w:t>r vidutinio sunkumo priemolio ant molio glėjiškiišplautžemia</w:t>
      </w:r>
      <w:r w:rsidR="00BF6399" w:rsidRPr="00DE3CC6">
        <w:rPr>
          <w:rFonts w:ascii="Times New Roman" w:hAnsi="Times New Roman" w:cs="Times New Roman"/>
          <w:sz w:val="24"/>
          <w:szCs w:val="24"/>
        </w:rPr>
        <w:t>i (IDg).</w:t>
      </w:r>
    </w:p>
    <w:p w:rsidR="00F21164" w:rsidRDefault="009B54E0"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Dirvožemio reakcija</w:t>
      </w:r>
      <w:r w:rsidR="001F6F59" w:rsidRPr="00DE3CC6">
        <w:rPr>
          <w:rFonts w:ascii="Times New Roman" w:hAnsi="Times New Roman" w:cs="Times New Roman"/>
          <w:sz w:val="24"/>
          <w:szCs w:val="24"/>
        </w:rPr>
        <w:t xml:space="preserve">neutraloka (pH 6,4) ir artima neutraliai (pH 6,7-6,8). Lyginant 2000-ųjų ir 2016 metų duomenis dirvožemio reakcija nepakito. Tirtuose laukuose vyrauja mažo fosforingumo (72-79 mg/kg) ir kalingi (174-195 mg/kg) dirvožemio. Lyginant 2000-ųjų ir 2016 metų tirtų laukų dirvožemio tyrimų duomenis judriojo fosforo ir judriojo kalio kiekiai nežymiai sumažėjo. Ūkyje vyrauja mažo humusingumo dirvožemiai (1,95-2%). Lyginant 2000-ųjų metų su 2016 metų tyrimų duomenimis esminių </w:t>
      </w:r>
      <w:r w:rsidRPr="00DE3CC6">
        <w:rPr>
          <w:rFonts w:ascii="Times New Roman" w:hAnsi="Times New Roman" w:cs="Times New Roman"/>
          <w:sz w:val="24"/>
          <w:szCs w:val="24"/>
        </w:rPr>
        <w:t xml:space="preserve">humuso </w:t>
      </w:r>
      <w:r w:rsidR="001F6F59" w:rsidRPr="00DE3CC6">
        <w:rPr>
          <w:rFonts w:ascii="Times New Roman" w:hAnsi="Times New Roman" w:cs="Times New Roman"/>
          <w:sz w:val="24"/>
          <w:szCs w:val="24"/>
        </w:rPr>
        <w:t xml:space="preserve">pokyčių nenustatyta. </w:t>
      </w:r>
    </w:p>
    <w:p w:rsidR="00F21164" w:rsidRDefault="00374237"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Agrocheminių tyrimų laboratorija, atlikdama Žemės ūkio ministerijos užsakymą, Biržų ir Pasvalio rajonų karstinėje zonoje 2008-2009 metais vykdė dirvožemio agrocheminių savybių (ph, judriųjų </w:t>
      </w:r>
      <w:r w:rsidR="006E4751" w:rsidRPr="00DE3CC6">
        <w:rPr>
          <w:rFonts w:ascii="Times New Roman" w:hAnsi="Times New Roman" w:cs="Times New Roman"/>
          <w:sz w:val="24"/>
          <w:szCs w:val="24"/>
        </w:rPr>
        <w:t>P2</w:t>
      </w:r>
      <w:r w:rsidRPr="00DE3CC6">
        <w:rPr>
          <w:rFonts w:ascii="Times New Roman" w:hAnsi="Times New Roman" w:cs="Times New Roman"/>
          <w:sz w:val="24"/>
          <w:szCs w:val="24"/>
        </w:rPr>
        <w:t>O</w:t>
      </w:r>
      <w:r w:rsidR="006E4751" w:rsidRPr="00DE3CC6">
        <w:rPr>
          <w:rFonts w:ascii="Times New Roman" w:hAnsi="Times New Roman" w:cs="Times New Roman"/>
          <w:sz w:val="24"/>
          <w:szCs w:val="24"/>
        </w:rPr>
        <w:t>5 ir K2</w:t>
      </w:r>
      <w:r w:rsidR="009B54E0" w:rsidRPr="00DE3CC6">
        <w:rPr>
          <w:rFonts w:ascii="Times New Roman" w:hAnsi="Times New Roman" w:cs="Times New Roman"/>
          <w:sz w:val="24"/>
          <w:szCs w:val="24"/>
        </w:rPr>
        <w:t>O)  tyrimus 9500 ha plote -</w:t>
      </w:r>
      <w:r w:rsidRPr="00DE3CC6">
        <w:rPr>
          <w:rFonts w:ascii="Times New Roman" w:hAnsi="Times New Roman" w:cs="Times New Roman"/>
          <w:sz w:val="24"/>
          <w:szCs w:val="24"/>
        </w:rPr>
        <w:t xml:space="preserve"> tai yra tik nedidelė Šiaurės Lietuvos karstinio regiono dalis. Likusios regiono dalies tyrimai buvo atlikti dar 1989 metais. </w:t>
      </w:r>
      <w:r w:rsidR="00C34150" w:rsidRPr="00DE3CC6">
        <w:rPr>
          <w:rFonts w:ascii="Times New Roman" w:hAnsi="Times New Roman" w:cs="Times New Roman"/>
          <w:sz w:val="24"/>
          <w:szCs w:val="24"/>
        </w:rPr>
        <w:t>Daugelis ūkinikų lygins naujausius tyrimus su ankstesniaisiais. Todėl pravartu žinoti dirvožemių klasifikacijos atitikmenis.</w:t>
      </w:r>
    </w:p>
    <w:p w:rsidR="00F21164" w:rsidRDefault="00F21164" w:rsidP="00F21164">
      <w:pPr>
        <w:spacing w:after="0" w:line="240" w:lineRule="auto"/>
        <w:ind w:firstLine="900"/>
        <w:jc w:val="both"/>
        <w:rPr>
          <w:rFonts w:ascii="Times New Roman" w:hAnsi="Times New Roman" w:cs="Times New Roman"/>
          <w:b/>
          <w:sz w:val="24"/>
          <w:szCs w:val="24"/>
        </w:rPr>
      </w:pPr>
    </w:p>
    <w:p w:rsidR="00870ABC" w:rsidRDefault="00BF6399"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b/>
          <w:sz w:val="24"/>
          <w:szCs w:val="24"/>
        </w:rPr>
        <w:t xml:space="preserve">2 </w:t>
      </w:r>
      <w:r w:rsidR="009B54E0" w:rsidRPr="00DE3CC6">
        <w:rPr>
          <w:rFonts w:ascii="Times New Roman" w:hAnsi="Times New Roman" w:cs="Times New Roman"/>
          <w:b/>
          <w:sz w:val="24"/>
          <w:szCs w:val="24"/>
        </w:rPr>
        <w:t>lentelė</w:t>
      </w:r>
      <w:r w:rsidRPr="00DE3CC6">
        <w:rPr>
          <w:rFonts w:ascii="Times New Roman" w:hAnsi="Times New Roman" w:cs="Times New Roman"/>
          <w:b/>
          <w:sz w:val="24"/>
          <w:szCs w:val="24"/>
        </w:rPr>
        <w:t>.</w:t>
      </w:r>
      <w:r w:rsidR="00F21164">
        <w:rPr>
          <w:rFonts w:ascii="Times New Roman" w:hAnsi="Times New Roman" w:cs="Times New Roman"/>
          <w:b/>
          <w:sz w:val="24"/>
          <w:szCs w:val="24"/>
        </w:rPr>
        <w:t xml:space="preserve"> </w:t>
      </w:r>
      <w:r w:rsidR="007A1842" w:rsidRPr="00DE3CC6">
        <w:rPr>
          <w:rFonts w:ascii="Times New Roman" w:hAnsi="Times New Roman" w:cs="Times New Roman"/>
          <w:sz w:val="24"/>
          <w:szCs w:val="24"/>
        </w:rPr>
        <w:t>Senosios Lietuvos dirvožemių klasifikacijos atitikmenys rudžemių sistematiniams vienetams pagal naująją dirvožemių klasifikaciją /Mažvila ir kt., 2006/</w:t>
      </w:r>
    </w:p>
    <w:p w:rsidR="00F21164" w:rsidRPr="00DE3CC6" w:rsidRDefault="00F21164" w:rsidP="00F21164">
      <w:pPr>
        <w:spacing w:after="0" w:line="240" w:lineRule="auto"/>
        <w:ind w:firstLine="900"/>
        <w:jc w:val="both"/>
        <w:rPr>
          <w:rFonts w:ascii="Times New Roman" w:hAnsi="Times New Roman" w:cs="Times New Roman"/>
          <w:sz w:val="24"/>
          <w:szCs w:val="24"/>
        </w:rPr>
      </w:pPr>
    </w:p>
    <w:tbl>
      <w:tblPr>
        <w:tblStyle w:val="TableGrid9"/>
        <w:tblW w:w="0" w:type="auto"/>
        <w:tblLook w:val="04A0"/>
      </w:tblPr>
      <w:tblGrid>
        <w:gridCol w:w="1003"/>
        <w:gridCol w:w="4162"/>
        <w:gridCol w:w="1003"/>
        <w:gridCol w:w="3686"/>
      </w:tblGrid>
      <w:tr w:rsidR="007A1842" w:rsidRPr="00DE3CC6" w:rsidTr="00940D2B">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 xml:space="preserve">Inicialai </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Dirvožemio pavadinimas </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 xml:space="preserve">Inicialai </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Dirvožemio pavadinimas</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Senoji klasifikacija</w:t>
            </w:r>
          </w:p>
        </w:tc>
        <w:tc>
          <w:tcPr>
            <w:tcW w:w="0" w:type="auto"/>
          </w:tcPr>
          <w:p w:rsidR="007A1842" w:rsidRPr="00DE3CC6" w:rsidRDefault="007A1842" w:rsidP="00F21164">
            <w:pPr>
              <w:ind w:firstLine="900"/>
              <w:jc w:val="both"/>
              <w:rPr>
                <w:rFonts w:ascii="Times New Roman" w:hAnsi="Times New Roman" w:cs="Times New Roman"/>
                <w:sz w:val="24"/>
                <w:szCs w:val="24"/>
              </w:rPr>
            </w:pP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Naujoji klasifikacija</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J</w:t>
            </w:r>
            <w:r w:rsidRPr="00DE3CC6">
              <w:rPr>
                <w:rFonts w:ascii="Times New Roman" w:hAnsi="Times New Roman" w:cs="Times New Roman"/>
                <w:sz w:val="24"/>
                <w:szCs w:val="24"/>
                <w:vertAlign w:val="subscript"/>
              </w:rPr>
              <w:t>1</w:t>
            </w:r>
            <w:r w:rsidRPr="00DE3CC6">
              <w:rPr>
                <w:rFonts w:ascii="Times New Roman" w:hAnsi="Times New Roman" w:cs="Times New Roman"/>
                <w:sz w:val="24"/>
                <w:szCs w:val="24"/>
                <w:vertAlign w:val="superscript"/>
              </w:rPr>
              <w:t>v</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Velėniniai jauriniai menkai pajaurėję</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RDb</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Pasotintieji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J</w:t>
            </w:r>
            <w:r w:rsidRPr="00DE3CC6">
              <w:rPr>
                <w:rFonts w:ascii="Times New Roman" w:hAnsi="Times New Roman" w:cs="Times New Roman"/>
                <w:sz w:val="24"/>
                <w:szCs w:val="24"/>
                <w:vertAlign w:val="superscript"/>
              </w:rPr>
              <w:t>v</w:t>
            </w:r>
            <w:r w:rsidRPr="00DE3CC6">
              <w:rPr>
                <w:rFonts w:ascii="Times New Roman" w:hAnsi="Times New Roman" w:cs="Times New Roman"/>
                <w:sz w:val="24"/>
                <w:szCs w:val="24"/>
              </w:rPr>
              <w:t>P</w:t>
            </w:r>
            <w:r w:rsidRPr="00DE3CC6">
              <w:rPr>
                <w:rFonts w:ascii="Times New Roman" w:hAnsi="Times New Roman" w:cs="Times New Roman"/>
                <w:sz w:val="24"/>
                <w:szCs w:val="24"/>
                <w:vertAlign w:val="subscript"/>
              </w:rPr>
              <w:t>1</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Velėniniai jauriniai glėjiškieji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RDg-b</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Pasotintieji glėjiškieji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VK</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Velėniniai karbonatiniai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RDk</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 xml:space="preserve">Karbonatingieji rudžemiai </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vertAlign w:val="subscript"/>
              </w:rPr>
            </w:pPr>
            <w:r w:rsidRPr="00DE3CC6">
              <w:rPr>
                <w:rFonts w:ascii="Times New Roman" w:hAnsi="Times New Roman" w:cs="Times New Roman"/>
                <w:sz w:val="24"/>
                <w:szCs w:val="24"/>
              </w:rPr>
              <w:t>VG</w:t>
            </w:r>
            <w:r w:rsidRPr="00DE3CC6">
              <w:rPr>
                <w:rFonts w:ascii="Times New Roman" w:hAnsi="Times New Roman" w:cs="Times New Roman"/>
                <w:sz w:val="24"/>
                <w:szCs w:val="24"/>
                <w:vertAlign w:val="subscript"/>
              </w:rPr>
              <w:t>1</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Velėniniai glėjiškieji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RDkg</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Karbonatingiejiglėjiškieji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D</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Eliuviniai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w:t>
            </w:r>
            <w:r w:rsidRPr="00DE3CC6">
              <w:rPr>
                <w:rFonts w:ascii="Times New Roman" w:hAnsi="Times New Roman" w:cs="Times New Roman"/>
                <w:sz w:val="24"/>
                <w:szCs w:val="24"/>
              </w:rPr>
              <w:lastRenderedPageBreak/>
              <w:t>Dy</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lastRenderedPageBreak/>
              <w:t>Deliuviniai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lastRenderedPageBreak/>
              <w:t>DG</w:t>
            </w:r>
            <w:r w:rsidRPr="00DE3CC6">
              <w:rPr>
                <w:rFonts w:ascii="Times New Roman" w:hAnsi="Times New Roman" w:cs="Times New Roman"/>
                <w:sz w:val="24"/>
                <w:szCs w:val="24"/>
                <w:vertAlign w:val="subscript"/>
              </w:rPr>
              <w:t>1</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Deliuviniaiglėjiškieji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RDg-y</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Deliuviniaiglėjiškieji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VKN</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Velėniniai karbonatiniai menkai eroduoti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RD-el</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Menkai eroduoti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vertAlign w:val="subscript"/>
              </w:rPr>
            </w:pPr>
            <w:r w:rsidRPr="00DE3CC6">
              <w:rPr>
                <w:rFonts w:ascii="Times New Roman" w:hAnsi="Times New Roman" w:cs="Times New Roman"/>
                <w:sz w:val="24"/>
                <w:szCs w:val="24"/>
              </w:rPr>
              <w:t>N</w:t>
            </w:r>
            <w:r w:rsidRPr="00DE3CC6">
              <w:rPr>
                <w:rFonts w:ascii="Times New Roman" w:hAnsi="Times New Roman" w:cs="Times New Roman"/>
                <w:sz w:val="24"/>
                <w:szCs w:val="24"/>
                <w:vertAlign w:val="subscript"/>
              </w:rPr>
              <w:t>2</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Vidutiniškai eroduoti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RD-e2</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Vidutiniškai eroduoti 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S</w:t>
            </w:r>
            <w:r w:rsidRPr="00DE3CC6">
              <w:rPr>
                <w:rFonts w:ascii="Times New Roman" w:hAnsi="Times New Roman" w:cs="Times New Roman"/>
                <w:sz w:val="24"/>
                <w:szCs w:val="24"/>
                <w:vertAlign w:val="superscript"/>
              </w:rPr>
              <w:t>š</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Sutvirtintų šlaitų</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Rudžemiai</w:t>
            </w:r>
          </w:p>
        </w:tc>
      </w:tr>
      <w:tr w:rsidR="007A1842" w:rsidRPr="00DE3CC6" w:rsidTr="00940D2B">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S</w:t>
            </w:r>
            <w:r w:rsidRPr="00DE3CC6">
              <w:rPr>
                <w:rFonts w:ascii="Times New Roman" w:hAnsi="Times New Roman" w:cs="Times New Roman"/>
                <w:sz w:val="24"/>
                <w:szCs w:val="24"/>
                <w:vertAlign w:val="subscript"/>
              </w:rPr>
              <w:t>g</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Sutvirtintų šlaitų glėjiškieji</w:t>
            </w:r>
          </w:p>
        </w:tc>
        <w:tc>
          <w:tcPr>
            <w:tcW w:w="0" w:type="auto"/>
          </w:tcPr>
          <w:p w:rsidR="007A1842" w:rsidRPr="00DE3CC6" w:rsidRDefault="007A1842" w:rsidP="00F21164">
            <w:pPr>
              <w:ind w:firstLine="900"/>
              <w:jc w:val="both"/>
              <w:rPr>
                <w:rFonts w:ascii="Times New Roman" w:hAnsi="Times New Roman" w:cs="Times New Roman"/>
                <w:sz w:val="24"/>
                <w:szCs w:val="24"/>
              </w:rPr>
            </w:pPr>
            <w:r w:rsidRPr="00DE3CC6">
              <w:rPr>
                <w:rFonts w:ascii="Times New Roman" w:hAnsi="Times New Roman" w:cs="Times New Roman"/>
                <w:sz w:val="24"/>
                <w:szCs w:val="24"/>
              </w:rPr>
              <w:t>RDg</w:t>
            </w:r>
          </w:p>
        </w:tc>
        <w:tc>
          <w:tcPr>
            <w:tcW w:w="0" w:type="auto"/>
          </w:tcPr>
          <w:p w:rsidR="007A1842" w:rsidRPr="00DE3CC6" w:rsidRDefault="007A1842" w:rsidP="00F21164">
            <w:pPr>
              <w:jc w:val="both"/>
              <w:rPr>
                <w:rFonts w:ascii="Times New Roman" w:hAnsi="Times New Roman" w:cs="Times New Roman"/>
                <w:sz w:val="24"/>
                <w:szCs w:val="24"/>
              </w:rPr>
            </w:pPr>
            <w:r w:rsidRPr="00DE3CC6">
              <w:rPr>
                <w:rFonts w:ascii="Times New Roman" w:hAnsi="Times New Roman" w:cs="Times New Roman"/>
                <w:sz w:val="24"/>
                <w:szCs w:val="24"/>
              </w:rPr>
              <w:t>Glėjiškieji rudžemiai</w:t>
            </w:r>
          </w:p>
        </w:tc>
      </w:tr>
    </w:tbl>
    <w:p w:rsidR="00F21164" w:rsidRDefault="00F21164" w:rsidP="00F21164">
      <w:pPr>
        <w:spacing w:after="0" w:line="240" w:lineRule="auto"/>
        <w:ind w:firstLine="900"/>
        <w:jc w:val="both"/>
        <w:rPr>
          <w:rFonts w:ascii="Times New Roman" w:hAnsi="Times New Roman" w:cs="Times New Roman"/>
          <w:sz w:val="24"/>
          <w:szCs w:val="24"/>
        </w:rPr>
      </w:pPr>
    </w:p>
    <w:p w:rsidR="00BF6399" w:rsidRPr="00DE3CC6" w:rsidRDefault="00DE489B" w:rsidP="00F21164">
      <w:pPr>
        <w:spacing w:after="0" w:line="240" w:lineRule="auto"/>
        <w:ind w:firstLine="900"/>
        <w:jc w:val="both"/>
        <w:rPr>
          <w:rFonts w:ascii="Times New Roman" w:hAnsi="Times New Roman" w:cs="Times New Roman"/>
          <w:sz w:val="24"/>
          <w:szCs w:val="24"/>
        </w:rPr>
      </w:pPr>
      <w:r w:rsidRPr="00DE3CC6">
        <w:rPr>
          <w:rFonts w:ascii="Times New Roman" w:hAnsi="Times New Roman" w:cs="Times New Roman"/>
          <w:sz w:val="24"/>
          <w:szCs w:val="24"/>
        </w:rPr>
        <w:t xml:space="preserve">2013 metai ŽŪM užsakymu buvo parengta studija „Pažangių technologijų ir gerosios praktikos žemės ūkyje taikymas bei skatinimas Lietuvoje, siekiant išvengti aplinkos taršos iš žemės ūkio šaltinių“. </w:t>
      </w:r>
      <w:r w:rsidR="00605372" w:rsidRPr="00DE3CC6">
        <w:rPr>
          <w:rFonts w:ascii="Times New Roman" w:hAnsi="Times New Roman" w:cs="Times New Roman"/>
          <w:sz w:val="24"/>
          <w:szCs w:val="24"/>
        </w:rPr>
        <w:t xml:space="preserve">Biržų rajone buvo įvertintas vieno gyvulininkystės ūkio 157 ha plotas. Gauti rezultatai parodė, kad daugiausiai (76,43 proc.) šiame ūkyje yra mažo turtingumo mineraliniu azotu dirvožemių (4 pav.). Dirvožemių, kurių 0-60 cm sluoksnyje </w:t>
      </w:r>
      <w:r w:rsidRPr="00DE3CC6">
        <w:rPr>
          <w:rFonts w:ascii="Times New Roman" w:hAnsi="Times New Roman" w:cs="Times New Roman"/>
          <w:sz w:val="24"/>
          <w:szCs w:val="24"/>
        </w:rPr>
        <w:t>buvo</w:t>
      </w:r>
      <w:r w:rsidR="00605372" w:rsidRPr="00DE3CC6">
        <w:rPr>
          <w:rFonts w:ascii="Times New Roman" w:hAnsi="Times New Roman" w:cs="Times New Roman"/>
          <w:sz w:val="24"/>
          <w:szCs w:val="24"/>
        </w:rPr>
        <w:t xml:space="preserve"> daugiau kaip 120 mg kg</w:t>
      </w:r>
      <w:r w:rsidR="00605372" w:rsidRPr="00DE3CC6">
        <w:rPr>
          <w:rFonts w:ascii="Times New Roman" w:hAnsi="Times New Roman" w:cs="Times New Roman"/>
          <w:sz w:val="24"/>
          <w:szCs w:val="24"/>
          <w:vertAlign w:val="superscript"/>
        </w:rPr>
        <w:t>-1</w:t>
      </w:r>
      <w:r w:rsidR="00605372" w:rsidRPr="00DE3CC6">
        <w:rPr>
          <w:rFonts w:ascii="Times New Roman" w:hAnsi="Times New Roman" w:cs="Times New Roman"/>
          <w:sz w:val="24"/>
          <w:szCs w:val="24"/>
        </w:rPr>
        <w:t xml:space="preserve"> mineralinio azoto ir iš kurių tikėtina, intensyviau tręšiant, </w:t>
      </w:r>
      <w:r w:rsidRPr="00DE3CC6">
        <w:rPr>
          <w:rFonts w:ascii="Times New Roman" w:hAnsi="Times New Roman" w:cs="Times New Roman"/>
          <w:sz w:val="24"/>
          <w:szCs w:val="24"/>
        </w:rPr>
        <w:t>galėjo</w:t>
      </w:r>
      <w:r w:rsidR="00605372" w:rsidRPr="00DE3CC6">
        <w:rPr>
          <w:rFonts w:ascii="Times New Roman" w:hAnsi="Times New Roman" w:cs="Times New Roman"/>
          <w:sz w:val="24"/>
          <w:szCs w:val="24"/>
        </w:rPr>
        <w:t xml:space="preserve"> išsiplauti mineralinis azotas</w:t>
      </w:r>
      <w:r w:rsidRPr="00DE3CC6">
        <w:rPr>
          <w:rFonts w:ascii="Times New Roman" w:hAnsi="Times New Roman" w:cs="Times New Roman"/>
          <w:sz w:val="24"/>
          <w:szCs w:val="24"/>
        </w:rPr>
        <w:t xml:space="preserve"> nustatyta tik apie </w:t>
      </w:r>
      <w:r w:rsidR="00605372" w:rsidRPr="00DE3CC6">
        <w:rPr>
          <w:rFonts w:ascii="Times New Roman" w:hAnsi="Times New Roman" w:cs="Times New Roman"/>
          <w:sz w:val="24"/>
          <w:szCs w:val="24"/>
        </w:rPr>
        <w:t>6,37 proc.</w:t>
      </w:r>
      <w:r w:rsidRPr="00DE3CC6">
        <w:rPr>
          <w:rFonts w:ascii="Times New Roman" w:hAnsi="Times New Roman" w:cs="Times New Roman"/>
          <w:sz w:val="24"/>
          <w:szCs w:val="24"/>
        </w:rPr>
        <w:t xml:space="preserve"> (Pranckietis ir kt., 2013).</w:t>
      </w:r>
    </w:p>
    <w:p w:rsidR="00D174D6" w:rsidRPr="00DE3CC6" w:rsidRDefault="00D174D6" w:rsidP="00F21164">
      <w:pPr>
        <w:spacing w:after="0" w:line="240" w:lineRule="auto"/>
        <w:ind w:firstLine="900"/>
        <w:jc w:val="both"/>
        <w:rPr>
          <w:rFonts w:ascii="Times New Roman" w:hAnsi="Times New Roman" w:cs="Times New Roman"/>
          <w:b/>
          <w:sz w:val="24"/>
          <w:szCs w:val="24"/>
        </w:rPr>
      </w:pPr>
    </w:p>
    <w:p w:rsidR="00C34150" w:rsidRPr="00DE3CC6" w:rsidRDefault="00DE489B" w:rsidP="00F21164">
      <w:pPr>
        <w:spacing w:after="0" w:line="240" w:lineRule="auto"/>
        <w:ind w:firstLine="900"/>
        <w:jc w:val="both"/>
        <w:rPr>
          <w:rFonts w:ascii="Times New Roman" w:hAnsi="Times New Roman" w:cs="Times New Roman"/>
          <w:b/>
          <w:sz w:val="24"/>
          <w:szCs w:val="24"/>
        </w:rPr>
      </w:pPr>
      <w:r w:rsidRPr="00DE3CC6">
        <w:rPr>
          <w:rFonts w:ascii="Times New Roman" w:hAnsi="Times New Roman" w:cs="Times New Roman"/>
          <w:b/>
          <w:sz w:val="24"/>
          <w:szCs w:val="24"/>
        </w:rPr>
        <w:t>REKOMENDACIJA</w:t>
      </w:r>
    </w:p>
    <w:p w:rsidR="00F21164" w:rsidRDefault="00F21164" w:rsidP="00F21164">
      <w:pPr>
        <w:spacing w:after="0" w:line="240" w:lineRule="auto"/>
        <w:ind w:firstLine="900"/>
        <w:jc w:val="both"/>
        <w:rPr>
          <w:rFonts w:ascii="Times New Roman" w:hAnsi="Times New Roman" w:cs="Times New Roman"/>
          <w:sz w:val="24"/>
          <w:szCs w:val="24"/>
        </w:rPr>
      </w:pPr>
    </w:p>
    <w:p w:rsidR="00C34150" w:rsidRPr="00DE3CC6" w:rsidRDefault="00C34150" w:rsidP="00F21164">
      <w:pPr>
        <w:spacing w:after="0" w:line="240" w:lineRule="auto"/>
        <w:ind w:firstLine="900"/>
        <w:jc w:val="both"/>
        <w:rPr>
          <w:rFonts w:ascii="Times New Roman" w:hAnsi="Times New Roman" w:cs="Times New Roman"/>
          <w:b/>
          <w:sz w:val="24"/>
          <w:szCs w:val="24"/>
        </w:rPr>
      </w:pPr>
      <w:r w:rsidRPr="00DE3CC6">
        <w:rPr>
          <w:rFonts w:ascii="Times New Roman" w:hAnsi="Times New Roman" w:cs="Times New Roman"/>
          <w:sz w:val="24"/>
          <w:szCs w:val="24"/>
        </w:rPr>
        <w:t xml:space="preserve">Turint naujausius regiono dirvožemių savybių </w:t>
      </w:r>
      <w:r w:rsidR="00DE489B" w:rsidRPr="00DE3CC6">
        <w:rPr>
          <w:rFonts w:ascii="Times New Roman" w:hAnsi="Times New Roman" w:cs="Times New Roman"/>
          <w:sz w:val="24"/>
          <w:szCs w:val="24"/>
        </w:rPr>
        <w:t xml:space="preserve">kaitos </w:t>
      </w:r>
      <w:r w:rsidRPr="00DE3CC6">
        <w:rPr>
          <w:rFonts w:ascii="Times New Roman" w:hAnsi="Times New Roman" w:cs="Times New Roman"/>
          <w:sz w:val="24"/>
          <w:szCs w:val="24"/>
        </w:rPr>
        <w:t xml:space="preserve">tyrimus bus įmanoma </w:t>
      </w:r>
      <w:r w:rsidR="00DE489B" w:rsidRPr="00DE3CC6">
        <w:rPr>
          <w:rFonts w:ascii="Times New Roman" w:hAnsi="Times New Roman" w:cs="Times New Roman"/>
          <w:sz w:val="24"/>
          <w:szCs w:val="24"/>
        </w:rPr>
        <w:t>pa</w:t>
      </w:r>
      <w:r w:rsidRPr="00DE3CC6">
        <w:rPr>
          <w:rFonts w:ascii="Times New Roman" w:hAnsi="Times New Roman" w:cs="Times New Roman"/>
          <w:sz w:val="24"/>
          <w:szCs w:val="24"/>
        </w:rPr>
        <w:t xml:space="preserve">lyginti </w:t>
      </w:r>
      <w:r w:rsidR="00DE489B" w:rsidRPr="00DE3CC6">
        <w:rPr>
          <w:rFonts w:ascii="Times New Roman" w:hAnsi="Times New Roman" w:cs="Times New Roman"/>
          <w:sz w:val="24"/>
          <w:szCs w:val="24"/>
        </w:rPr>
        <w:t xml:space="preserve">su ankstesniųjų metų tyrimais </w:t>
      </w:r>
      <w:r w:rsidRPr="00DE3CC6">
        <w:rPr>
          <w:rFonts w:ascii="Times New Roman" w:hAnsi="Times New Roman" w:cs="Times New Roman"/>
          <w:sz w:val="24"/>
          <w:szCs w:val="24"/>
        </w:rPr>
        <w:t xml:space="preserve">bei prognozuoti dirvožemio racionalaus panaudojimo potencialą. </w:t>
      </w:r>
      <w:r w:rsidR="00DE489B" w:rsidRPr="00DE3CC6">
        <w:rPr>
          <w:rFonts w:ascii="Times New Roman" w:hAnsi="Times New Roman" w:cs="Times New Roman"/>
          <w:sz w:val="24"/>
          <w:szCs w:val="24"/>
        </w:rPr>
        <w:t>Dirvožemių t</w:t>
      </w:r>
      <w:r w:rsidRPr="00DE3CC6">
        <w:rPr>
          <w:rFonts w:ascii="Times New Roman" w:hAnsi="Times New Roman" w:cs="Times New Roman"/>
          <w:sz w:val="24"/>
          <w:szCs w:val="24"/>
        </w:rPr>
        <w:t xml:space="preserve">yrimus </w:t>
      </w:r>
      <w:r w:rsidR="00DE489B" w:rsidRPr="00DE3CC6">
        <w:rPr>
          <w:rFonts w:ascii="Times New Roman" w:hAnsi="Times New Roman" w:cs="Times New Roman"/>
          <w:sz w:val="24"/>
          <w:szCs w:val="24"/>
        </w:rPr>
        <w:t xml:space="preserve">karstiniame regione </w:t>
      </w:r>
      <w:r w:rsidRPr="00DE3CC6">
        <w:rPr>
          <w:rFonts w:ascii="Times New Roman" w:hAnsi="Times New Roman" w:cs="Times New Roman"/>
          <w:sz w:val="24"/>
          <w:szCs w:val="24"/>
        </w:rPr>
        <w:t xml:space="preserve">būtų tikslinga atlikti dažniau (kas trejus-penkerius metus), nes regione labai palankios sąlygos maistmedžiagių išsiplovimui </w:t>
      </w:r>
      <w:r w:rsidR="00DE489B" w:rsidRPr="00DE3CC6">
        <w:rPr>
          <w:rFonts w:ascii="Times New Roman" w:hAnsi="Times New Roman" w:cs="Times New Roman"/>
          <w:sz w:val="24"/>
          <w:szCs w:val="24"/>
        </w:rPr>
        <w:t xml:space="preserve">bei intensyviai organinių medžiagų mineralizacijai. </w:t>
      </w:r>
    </w:p>
    <w:p w:rsidR="00BD6D56" w:rsidRPr="00DE3CC6" w:rsidRDefault="00BD6D56" w:rsidP="00F21164">
      <w:pPr>
        <w:spacing w:after="0" w:line="240" w:lineRule="auto"/>
        <w:ind w:firstLine="900"/>
        <w:jc w:val="both"/>
        <w:rPr>
          <w:rFonts w:ascii="Times New Roman" w:hAnsi="Times New Roman" w:cs="Times New Roman"/>
          <w:b/>
          <w:sz w:val="24"/>
          <w:szCs w:val="24"/>
        </w:rPr>
      </w:pPr>
    </w:p>
    <w:p w:rsidR="00D174D6" w:rsidRPr="00DE3CC6" w:rsidRDefault="00D174D6" w:rsidP="00F21164">
      <w:pPr>
        <w:ind w:firstLine="900"/>
        <w:jc w:val="both"/>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Pr="00DE3CC6" w:rsidRDefault="00D174D6" w:rsidP="00F21164">
      <w:pPr>
        <w:ind w:firstLine="900"/>
        <w:rPr>
          <w:rFonts w:ascii="Times New Roman" w:hAnsi="Times New Roman" w:cs="Times New Roman"/>
          <w:b/>
          <w:sz w:val="28"/>
          <w:szCs w:val="28"/>
        </w:rPr>
      </w:pPr>
    </w:p>
    <w:p w:rsidR="00D174D6" w:rsidRDefault="00D174D6" w:rsidP="00F21164">
      <w:pPr>
        <w:ind w:firstLine="900"/>
        <w:rPr>
          <w:rFonts w:ascii="Times New Roman" w:hAnsi="Times New Roman" w:cs="Times New Roman"/>
          <w:b/>
          <w:sz w:val="28"/>
          <w:szCs w:val="28"/>
        </w:rPr>
      </w:pPr>
    </w:p>
    <w:p w:rsidR="00DE3CC6" w:rsidRDefault="00DE3CC6" w:rsidP="00F21164">
      <w:pPr>
        <w:ind w:firstLine="900"/>
        <w:rPr>
          <w:rFonts w:ascii="Times New Roman" w:hAnsi="Times New Roman" w:cs="Times New Roman"/>
          <w:b/>
          <w:sz w:val="28"/>
          <w:szCs w:val="28"/>
        </w:rPr>
      </w:pPr>
    </w:p>
    <w:p w:rsidR="00BF6399" w:rsidRPr="00317A75" w:rsidRDefault="00CB1843" w:rsidP="00F21164">
      <w:pPr>
        <w:ind w:firstLine="900"/>
        <w:jc w:val="center"/>
        <w:rPr>
          <w:rFonts w:ascii="Times New Roman" w:hAnsi="Times New Roman" w:cs="Times New Roman"/>
          <w:b/>
          <w:i/>
          <w:caps/>
          <w:sz w:val="28"/>
          <w:szCs w:val="28"/>
        </w:rPr>
      </w:pPr>
      <w:r w:rsidRPr="00317A75">
        <w:rPr>
          <w:rFonts w:ascii="Times New Roman" w:hAnsi="Times New Roman" w:cs="Times New Roman"/>
          <w:b/>
          <w:caps/>
          <w:sz w:val="28"/>
          <w:szCs w:val="28"/>
        </w:rPr>
        <w:lastRenderedPageBreak/>
        <w:t>3. Šiaurės Lietuvos Karstinio regiono vandenų taršos tyrimai ir rezultatai, remiantis ten</w:t>
      </w:r>
      <w:r w:rsidR="00317A75" w:rsidRPr="00317A75">
        <w:rPr>
          <w:rFonts w:ascii="Times New Roman" w:hAnsi="Times New Roman" w:cs="Times New Roman"/>
          <w:b/>
          <w:caps/>
          <w:sz w:val="28"/>
          <w:szCs w:val="28"/>
        </w:rPr>
        <w:t xml:space="preserve"> vykdomų monitoringų duomenimis</w:t>
      </w:r>
    </w:p>
    <w:p w:rsidR="00F21164" w:rsidRPr="00317A75" w:rsidRDefault="00CB1843" w:rsidP="00F21164">
      <w:pPr>
        <w:ind w:firstLine="900"/>
        <w:jc w:val="center"/>
        <w:rPr>
          <w:rFonts w:ascii="Times New Roman" w:hAnsi="Times New Roman" w:cs="Times New Roman"/>
          <w:sz w:val="28"/>
          <w:szCs w:val="28"/>
        </w:rPr>
      </w:pPr>
      <w:r w:rsidRPr="00317A75">
        <w:rPr>
          <w:rFonts w:ascii="Times New Roman" w:hAnsi="Times New Roman" w:cs="Times New Roman"/>
          <w:b/>
          <w:sz w:val="28"/>
          <w:szCs w:val="28"/>
        </w:rPr>
        <w:t>3.1</w:t>
      </w:r>
      <w:r w:rsidR="00317A75">
        <w:rPr>
          <w:rFonts w:ascii="Times New Roman" w:hAnsi="Times New Roman" w:cs="Times New Roman"/>
          <w:b/>
          <w:sz w:val="28"/>
          <w:szCs w:val="28"/>
        </w:rPr>
        <w:t>. Vandens telkinių monitoringai</w:t>
      </w:r>
      <w:r w:rsidR="00F337AB" w:rsidRPr="00317A75">
        <w:rPr>
          <w:rFonts w:ascii="Times New Roman" w:hAnsi="Times New Roman" w:cs="Times New Roman"/>
          <w:b/>
          <w:sz w:val="28"/>
          <w:szCs w:val="28"/>
        </w:rPr>
        <w:br/>
      </w:r>
    </w:p>
    <w:p w:rsidR="00D75B88" w:rsidRDefault="00F337AB"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2016-2018 metų </w:t>
      </w:r>
      <w:r w:rsidR="00D75B88" w:rsidRPr="00F21164">
        <w:rPr>
          <w:rFonts w:ascii="Times New Roman" w:hAnsi="Times New Roman" w:cs="Times New Roman"/>
          <w:sz w:val="24"/>
          <w:szCs w:val="24"/>
        </w:rPr>
        <w:t xml:space="preserve">vienas iš pagrindinių </w:t>
      </w:r>
      <w:r w:rsidR="009B54E0" w:rsidRPr="00F21164">
        <w:rPr>
          <w:rFonts w:ascii="Times New Roman" w:hAnsi="Times New Roman" w:cs="Times New Roman"/>
          <w:sz w:val="24"/>
          <w:szCs w:val="24"/>
        </w:rPr>
        <w:t xml:space="preserve">patvirtinto </w:t>
      </w:r>
      <w:r w:rsidRPr="00F21164">
        <w:rPr>
          <w:rFonts w:ascii="Times New Roman" w:hAnsi="Times New Roman" w:cs="Times New Roman"/>
          <w:sz w:val="24"/>
          <w:szCs w:val="24"/>
        </w:rPr>
        <w:t>v</w:t>
      </w:r>
      <w:r w:rsidR="00D75B88" w:rsidRPr="00F21164">
        <w:rPr>
          <w:rFonts w:ascii="Times New Roman" w:hAnsi="Times New Roman" w:cs="Times New Roman"/>
          <w:sz w:val="24"/>
          <w:szCs w:val="24"/>
        </w:rPr>
        <w:t>eiksmų plano tikslų</w:t>
      </w:r>
      <w:r w:rsidRPr="00F21164">
        <w:rPr>
          <w:rFonts w:ascii="Times New Roman" w:hAnsi="Times New Roman" w:cs="Times New Roman"/>
          <w:sz w:val="24"/>
          <w:szCs w:val="24"/>
        </w:rPr>
        <w:t xml:space="preserve"> – sudaryti sąlygas Šiaurės Lietuvos karstinio regiono aplinkai apsaugoti vykdant </w:t>
      </w:r>
      <w:r w:rsidR="00D75B88" w:rsidRPr="00F21164">
        <w:rPr>
          <w:rFonts w:ascii="Times New Roman" w:hAnsi="Times New Roman" w:cs="Times New Roman"/>
          <w:sz w:val="24"/>
          <w:szCs w:val="24"/>
        </w:rPr>
        <w:t xml:space="preserve">karstinio regiono </w:t>
      </w:r>
      <w:r w:rsidRPr="00F21164">
        <w:rPr>
          <w:rFonts w:ascii="Times New Roman" w:hAnsi="Times New Roman" w:cs="Times New Roman"/>
          <w:sz w:val="24"/>
          <w:szCs w:val="24"/>
        </w:rPr>
        <w:t xml:space="preserve">vandens tyrimų </w:t>
      </w:r>
      <w:r w:rsidR="00BF6399" w:rsidRPr="00F21164">
        <w:rPr>
          <w:rFonts w:ascii="Times New Roman" w:hAnsi="Times New Roman" w:cs="Times New Roman"/>
          <w:sz w:val="24"/>
          <w:szCs w:val="24"/>
        </w:rPr>
        <w:t>monitoringus.</w:t>
      </w:r>
      <w:r w:rsidR="00BF6399" w:rsidRPr="00F21164">
        <w:rPr>
          <w:rFonts w:ascii="Times New Roman" w:hAnsi="Times New Roman" w:cs="Times New Roman"/>
          <w:sz w:val="24"/>
          <w:szCs w:val="24"/>
        </w:rPr>
        <w:br/>
      </w:r>
      <w:r w:rsidR="00D75B88" w:rsidRPr="00F21164">
        <w:rPr>
          <w:rFonts w:ascii="Times New Roman" w:hAnsi="Times New Roman" w:cs="Times New Roman"/>
          <w:sz w:val="24"/>
          <w:szCs w:val="24"/>
        </w:rPr>
        <w:t>Vykdant LR Vandens įstatymo bei 2000 m. spalio 23 d. Europos parlamento ir Tarybos direkty</w:t>
      </w:r>
      <w:r w:rsidR="009B54E0" w:rsidRPr="00F21164">
        <w:rPr>
          <w:rFonts w:ascii="Times New Roman" w:hAnsi="Times New Roman" w:cs="Times New Roman"/>
          <w:sz w:val="24"/>
          <w:szCs w:val="24"/>
        </w:rPr>
        <w:t>vos 2000/60/EB reikalavimus, buvo</w:t>
      </w:r>
      <w:r w:rsidR="00D75B88" w:rsidRPr="00F21164">
        <w:rPr>
          <w:rFonts w:ascii="Times New Roman" w:hAnsi="Times New Roman" w:cs="Times New Roman"/>
          <w:sz w:val="24"/>
          <w:szCs w:val="24"/>
        </w:rPr>
        <w:t xml:space="preserve"> parengtas LR Aplinkos ministro 2003 m. gruodžio 31 d. įsakymas Nr. 726 „Dėl bendrųjų reikalavimų vandens telkinių monitoringui patvirtinimo“. </w:t>
      </w:r>
      <w:r w:rsidR="00901628" w:rsidRPr="00F21164">
        <w:rPr>
          <w:rFonts w:ascii="Times New Roman" w:hAnsi="Times New Roman" w:cs="Times New Roman"/>
          <w:sz w:val="24"/>
          <w:szCs w:val="24"/>
        </w:rPr>
        <w:t>Pagal tai monitoringas gali būti valstybinis</w:t>
      </w:r>
      <w:r w:rsidR="00D75B88" w:rsidRPr="00F21164">
        <w:rPr>
          <w:rFonts w:ascii="Times New Roman" w:hAnsi="Times New Roman" w:cs="Times New Roman"/>
          <w:sz w:val="24"/>
          <w:szCs w:val="24"/>
        </w:rPr>
        <w:t xml:space="preserve"> (Valstybinis aplinkos monitoringas), savivaldybės (Savivaldybės aplinkos monitoringas) ir galinčios turėti reikšmingą neigiamą poveikį aplinkai įmonės (Ūkio subjektų monitoringas).</w:t>
      </w:r>
    </w:p>
    <w:p w:rsidR="00F21164" w:rsidRPr="00F21164" w:rsidRDefault="00F21164" w:rsidP="00F21164">
      <w:pPr>
        <w:spacing w:after="0" w:line="240" w:lineRule="auto"/>
        <w:ind w:firstLine="900"/>
        <w:jc w:val="both"/>
        <w:rPr>
          <w:rFonts w:ascii="Times New Roman" w:hAnsi="Times New Roman" w:cs="Times New Roman"/>
          <w:sz w:val="24"/>
          <w:szCs w:val="24"/>
        </w:rPr>
      </w:pPr>
    </w:p>
    <w:p w:rsidR="00F21164" w:rsidRPr="00317A75" w:rsidRDefault="00D75B88" w:rsidP="00F21164">
      <w:pPr>
        <w:spacing w:after="0" w:line="240" w:lineRule="auto"/>
        <w:ind w:firstLine="900"/>
        <w:jc w:val="center"/>
        <w:rPr>
          <w:rFonts w:ascii="Times New Roman" w:hAnsi="Times New Roman" w:cs="Times New Roman"/>
          <w:b/>
          <w:sz w:val="28"/>
          <w:szCs w:val="28"/>
        </w:rPr>
      </w:pPr>
      <w:r w:rsidRPr="00317A75">
        <w:rPr>
          <w:rFonts w:ascii="Times New Roman" w:hAnsi="Times New Roman" w:cs="Times New Roman"/>
          <w:b/>
          <w:sz w:val="28"/>
          <w:szCs w:val="28"/>
        </w:rPr>
        <w:t>3.1.1. Valstybinis aplinkos monitoringas</w:t>
      </w:r>
    </w:p>
    <w:p w:rsidR="00F21164" w:rsidRDefault="00F21164" w:rsidP="00F21164">
      <w:pPr>
        <w:spacing w:after="0" w:line="240" w:lineRule="auto"/>
        <w:ind w:firstLine="900"/>
        <w:jc w:val="both"/>
        <w:rPr>
          <w:rFonts w:ascii="Times New Roman" w:hAnsi="Times New Roman" w:cs="Times New Roman"/>
          <w:b/>
          <w:i/>
          <w:sz w:val="24"/>
          <w:szCs w:val="24"/>
        </w:rPr>
      </w:pPr>
    </w:p>
    <w:p w:rsidR="00D75B88" w:rsidRPr="00F21164" w:rsidRDefault="0090162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Jis vykdomas </w:t>
      </w:r>
      <w:r w:rsidR="00D75B88" w:rsidRPr="00F21164">
        <w:rPr>
          <w:rFonts w:ascii="Times New Roman" w:hAnsi="Times New Roman" w:cs="Times New Roman"/>
          <w:sz w:val="24"/>
          <w:szCs w:val="24"/>
        </w:rPr>
        <w:t>pagal Valstybinę aplinkos monitoringo programą, kurią rengia Aplinkos ministerija kartu su kitomis valstybės institucijomis, vykdančiomis aplinkos monitoringą. Šią programą tvirtina LR Vyriausybė. Tokios programos buvo parengtos 2005-2010 m. ir 2011-2017 m. laikotarpiams. Programose nurodoma, kad Aplinkos ministerija, Žemės ūkio ministerija ir Valstybinė maisto ir veterinarijos tarnyba kiekvienais metais parengia ir patvirtinama metinius Programos uždavinius, kuriuos vykdo joms pavadžios ir jų reguliavimo sričiai priskirtos institucijos bei įstaigos. Kiekvienų metų  valstybės aplinkos monitoringo planuose nurodomos tų metų monitoringo vietos ir vandens monitoringo kokybės rodikliai. Pagal tyrimų objektus vandens sistemų monitoringas suskirstytas į paviršinio (upių, ežerų) ir požeminio vandens monitoringus.</w:t>
      </w:r>
    </w:p>
    <w:p w:rsidR="00D75B88" w:rsidRPr="00F21164" w:rsidRDefault="00D75B8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Upių, ežerų ir požeminio vandens Valstybinio monitoringo kokybės rodikliai </w:t>
      </w:r>
      <w:r w:rsidR="00901628" w:rsidRPr="00F21164">
        <w:rPr>
          <w:rFonts w:ascii="Times New Roman" w:hAnsi="Times New Roman" w:cs="Times New Roman"/>
          <w:sz w:val="24"/>
          <w:szCs w:val="24"/>
        </w:rPr>
        <w:t xml:space="preserve">dar </w:t>
      </w:r>
      <w:r w:rsidRPr="00F21164">
        <w:rPr>
          <w:rFonts w:ascii="Times New Roman" w:hAnsi="Times New Roman" w:cs="Times New Roman"/>
          <w:sz w:val="24"/>
          <w:szCs w:val="24"/>
        </w:rPr>
        <w:t>suskirstyti į grupes ir matuojami pagal monitoringo tipą ir poreikį vie</w:t>
      </w:r>
      <w:r w:rsidR="00901628" w:rsidRPr="00F21164">
        <w:rPr>
          <w:rFonts w:ascii="Times New Roman" w:hAnsi="Times New Roman" w:cs="Times New Roman"/>
          <w:sz w:val="24"/>
          <w:szCs w:val="24"/>
        </w:rPr>
        <w:t>noje ar kitoje matavimo vietoje.</w:t>
      </w:r>
    </w:p>
    <w:p w:rsidR="00F21164" w:rsidRDefault="00D75B8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Pagal valstybinę aplinkos monitoringo programą karstinio regiono paviršinio vandens telkiniuose vykdomas priežiūros intensyvus monitoringas, priežiūros ekstensyvus monitoringas ir veiklos monitoringas.</w:t>
      </w:r>
      <w:r w:rsidR="00F21164">
        <w:rPr>
          <w:rFonts w:ascii="Times New Roman" w:hAnsi="Times New Roman" w:cs="Times New Roman"/>
          <w:sz w:val="24"/>
          <w:szCs w:val="24"/>
        </w:rPr>
        <w:t xml:space="preserve"> </w:t>
      </w:r>
    </w:p>
    <w:p w:rsidR="00F21164" w:rsidRDefault="00F5193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Kai Valstybinis aplinkos monitoringas netenkina savivaldybės lygmenyje keliamų vandensaugos bei vandentvarkos uždavinių, papildomai gali būti vykdomas paviršinio ir požeminio vandens savivaldybės monitoringas. Tam, pagal LR aplinkos ministro 2004 m. rugpjūčio 16 d. įsakymą Nr. D1-436 (LR aplinkos ministro 2007 m. liepos 3 d. įsakymo Nr. D1-380 redakcija), turi būti parengta atskiros savivaldybės monitoringo programa. Pagal šią programą, greta kitų aplinkos </w:t>
      </w:r>
      <w:r w:rsidR="00901628" w:rsidRPr="00F21164">
        <w:rPr>
          <w:rFonts w:ascii="Times New Roman" w:hAnsi="Times New Roman" w:cs="Times New Roman"/>
          <w:sz w:val="24"/>
          <w:szCs w:val="24"/>
        </w:rPr>
        <w:t xml:space="preserve">monitoringo </w:t>
      </w:r>
      <w:r w:rsidRPr="00F21164">
        <w:rPr>
          <w:rFonts w:ascii="Times New Roman" w:hAnsi="Times New Roman" w:cs="Times New Roman"/>
          <w:sz w:val="24"/>
          <w:szCs w:val="24"/>
        </w:rPr>
        <w:t>rodiklių, vykdomas savivaldybės paviršinio ir požeminio vandens monitoringas, o ataskaitos skelbiamos savivaldybės interneto svetainėje.</w:t>
      </w:r>
      <w:r w:rsidR="00F21164">
        <w:rPr>
          <w:rFonts w:ascii="Times New Roman" w:hAnsi="Times New Roman" w:cs="Times New Roman"/>
          <w:sz w:val="24"/>
          <w:szCs w:val="24"/>
        </w:rPr>
        <w:t xml:space="preserve"> </w:t>
      </w:r>
    </w:p>
    <w:p w:rsidR="00F21164" w:rsidRDefault="0090162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Savivaldybės p</w:t>
      </w:r>
      <w:r w:rsidR="00BC2910" w:rsidRPr="00F21164">
        <w:rPr>
          <w:rFonts w:ascii="Times New Roman" w:hAnsi="Times New Roman" w:cs="Times New Roman"/>
          <w:sz w:val="24"/>
          <w:szCs w:val="24"/>
        </w:rPr>
        <w:t xml:space="preserve">aviršinio vandens monitoringo tinklą sudaro upės, ežerai ir vandens talpyklos. Šaltiniai nėra minimi nei tarp paviršinio, nei tarp požeminio vandens monitoringo objektų. Upių ir ežerų </w:t>
      </w:r>
      <w:r w:rsidRPr="00F21164">
        <w:rPr>
          <w:rFonts w:ascii="Times New Roman" w:hAnsi="Times New Roman" w:cs="Times New Roman"/>
          <w:sz w:val="24"/>
          <w:szCs w:val="24"/>
        </w:rPr>
        <w:t xml:space="preserve">savivaldybės </w:t>
      </w:r>
      <w:r w:rsidR="00BC2910" w:rsidRPr="00F21164">
        <w:rPr>
          <w:rFonts w:ascii="Times New Roman" w:hAnsi="Times New Roman" w:cs="Times New Roman"/>
          <w:sz w:val="24"/>
          <w:szCs w:val="24"/>
        </w:rPr>
        <w:t xml:space="preserve">monitoringo tikslas </w:t>
      </w:r>
      <w:r w:rsidRPr="00F21164">
        <w:rPr>
          <w:rFonts w:ascii="Times New Roman" w:hAnsi="Times New Roman" w:cs="Times New Roman"/>
          <w:sz w:val="24"/>
          <w:szCs w:val="24"/>
        </w:rPr>
        <w:t>yra</w:t>
      </w:r>
      <w:r w:rsidR="00BC2910" w:rsidRPr="00F21164">
        <w:rPr>
          <w:rFonts w:ascii="Times New Roman" w:hAnsi="Times New Roman" w:cs="Times New Roman"/>
          <w:sz w:val="24"/>
          <w:szCs w:val="24"/>
        </w:rPr>
        <w:t xml:space="preserve"> įvertinti upių bei ežerų ekologinę ir cheminę būklę, vandens lygio ir kiekio pokyčius, teršiančių medžiagų apkrovą. Tam yra numatyti keturi skirtingi upių, ežerų ir tvenkinių monitoringo tipai: priežiūros intensyvus monitoringas, priežiūros ekstensyvus monitoringas, veiklos monitoringas ir tiriamasis monitoringas.</w:t>
      </w:r>
      <w:r w:rsidR="00F21164">
        <w:rPr>
          <w:rFonts w:ascii="Times New Roman" w:hAnsi="Times New Roman" w:cs="Times New Roman"/>
          <w:sz w:val="24"/>
          <w:szCs w:val="24"/>
        </w:rPr>
        <w:t xml:space="preserve"> </w:t>
      </w:r>
    </w:p>
    <w:p w:rsidR="00F21164" w:rsidRDefault="00BC291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Priežiūros intensyvaus monitoringo vietos parenkamos pagrindinėse upėse, tarpvalstybiniuose pasienio vandens telkiniuose, intensyvaus žemės ūkio poveikio vandens </w:t>
      </w:r>
      <w:r w:rsidRPr="00F21164">
        <w:rPr>
          <w:rFonts w:ascii="Times New Roman" w:hAnsi="Times New Roman" w:cs="Times New Roman"/>
          <w:sz w:val="24"/>
          <w:szCs w:val="24"/>
        </w:rPr>
        <w:lastRenderedPageBreak/>
        <w:t>telkiniuose, žmogaus veiklos nepaveiktuose etalonines sąlygas atsp</w:t>
      </w:r>
      <w:r w:rsidR="00645722" w:rsidRPr="00F21164">
        <w:rPr>
          <w:rFonts w:ascii="Times New Roman" w:hAnsi="Times New Roman" w:cs="Times New Roman"/>
          <w:sz w:val="24"/>
          <w:szCs w:val="24"/>
        </w:rPr>
        <w:t>indinčiuose vandens telkiniuose.M</w:t>
      </w:r>
      <w:r w:rsidRPr="00F21164">
        <w:rPr>
          <w:rFonts w:ascii="Times New Roman" w:hAnsi="Times New Roman" w:cs="Times New Roman"/>
          <w:sz w:val="24"/>
          <w:szCs w:val="24"/>
        </w:rPr>
        <w:t xml:space="preserve">atavimai atliekami kiekvieną mėnesį, 12 kartų per metus. </w:t>
      </w:r>
    </w:p>
    <w:p w:rsidR="00F21164" w:rsidRDefault="00BC291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Priežiūros ekstensyvaus monitoringo vietos parenkamos vandens telkiniuose, kurie atspindi bendrą vandens telkinių būklę, o jų ekologinė būklė atitinka labai geros ir geros ekologinės būklės reikalavimus, matavimai atliekami keturis kartus per metus.</w:t>
      </w:r>
    </w:p>
    <w:p w:rsidR="00F21164" w:rsidRDefault="00BC291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Veiklos monitoringas vykdomas vandens telkiniuose, kuriems gresia pavojus nepasiekti nustatytų vandensaugos tikslų (pagal Europos Parlamento ir Tarybos direktyvos 2000/60/EB reikalavimus, paviršiniams natūraliems vandens telkiniams buvo keliamas tikslas iki 2015 m. pasiekti gerą ekologinę būklę), matavimai atliekami keturis kartus per metus. </w:t>
      </w:r>
    </w:p>
    <w:p w:rsidR="00F21164" w:rsidRDefault="00BC291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Tiriamasis monitoringas vykdomas vandens telkiniuose, kuriuose nenustatytos priežastys, dėl kurių vieno ar kito kokybės elemento rodiklio vertė neatitinka nustatytų geros būklės kriterijų, matavimai atliekami keturis kartus per metus. </w:t>
      </w:r>
    </w:p>
    <w:p w:rsidR="00F21164" w:rsidRDefault="00BC291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Priežiūros intensyvus monitoringas atliekamas kasmet ir tose pačiose vietose, o kito tipo moni</w:t>
      </w:r>
      <w:r w:rsidR="00645722" w:rsidRPr="00F21164">
        <w:rPr>
          <w:rFonts w:ascii="Times New Roman" w:hAnsi="Times New Roman" w:cs="Times New Roman"/>
          <w:sz w:val="24"/>
          <w:szCs w:val="24"/>
        </w:rPr>
        <w:t xml:space="preserve">toringo vietos kasmet keičiamos. </w:t>
      </w:r>
      <w:r w:rsidRPr="00F21164">
        <w:rPr>
          <w:rFonts w:ascii="Times New Roman" w:hAnsi="Times New Roman" w:cs="Times New Roman"/>
          <w:sz w:val="24"/>
          <w:szCs w:val="24"/>
        </w:rPr>
        <w:t>Kiekvienų metų pradžioje paviršinio vandens monitoringo vietos ir matuojami rodikliai patvirtinami</w:t>
      </w:r>
      <w:r w:rsidR="00BF6399" w:rsidRPr="00F21164">
        <w:rPr>
          <w:rFonts w:ascii="Times New Roman" w:hAnsi="Times New Roman" w:cs="Times New Roman"/>
          <w:sz w:val="24"/>
          <w:szCs w:val="24"/>
        </w:rPr>
        <w:t xml:space="preserve"> LR aplinkos ministro įsakymu. </w:t>
      </w:r>
    </w:p>
    <w:p w:rsidR="00F21164" w:rsidRDefault="00BC291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2011-2016 m. paviršinio monitoringo planuose Šiaurės Lietuvos karstiniame regione </w:t>
      </w:r>
      <w:r w:rsidR="00645722" w:rsidRPr="00F21164">
        <w:rPr>
          <w:rFonts w:ascii="Times New Roman" w:hAnsi="Times New Roman" w:cs="Times New Roman"/>
          <w:sz w:val="24"/>
          <w:szCs w:val="24"/>
        </w:rPr>
        <w:t xml:space="preserve">nurodytos 27 monitoringo vietos. </w:t>
      </w:r>
      <w:r w:rsidRPr="00F21164">
        <w:rPr>
          <w:rFonts w:ascii="Times New Roman" w:hAnsi="Times New Roman" w:cs="Times New Roman"/>
          <w:sz w:val="24"/>
          <w:szCs w:val="24"/>
        </w:rPr>
        <w:t>Tačiau ne visos valstybinio monitoringo vietos tinkamos stebėti karstinio regiono ūkinės veiklos poveikį vandens sistemoms, nes šiose vietose reikšminga dalis vandens atiteka iš teritorijų, es</w:t>
      </w:r>
      <w:r w:rsidR="00645722" w:rsidRPr="00F21164">
        <w:rPr>
          <w:rFonts w:ascii="Times New Roman" w:hAnsi="Times New Roman" w:cs="Times New Roman"/>
          <w:sz w:val="24"/>
          <w:szCs w:val="24"/>
        </w:rPr>
        <w:t>ančių už karstinio regiono ribų /Gamtos tyrimų centras, 2016/.</w:t>
      </w:r>
      <w:r w:rsidR="00F21164">
        <w:rPr>
          <w:rFonts w:ascii="Times New Roman" w:hAnsi="Times New Roman" w:cs="Times New Roman"/>
          <w:sz w:val="24"/>
          <w:szCs w:val="24"/>
        </w:rPr>
        <w:t xml:space="preserve"> </w:t>
      </w:r>
    </w:p>
    <w:p w:rsidR="00F21164" w:rsidRDefault="00AB332F"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2011-2016 m. monitoringo programoje</w:t>
      </w:r>
      <w:r w:rsidR="008D755C" w:rsidRPr="00F21164">
        <w:rPr>
          <w:rFonts w:ascii="Times New Roman" w:hAnsi="Times New Roman" w:cs="Times New Roman"/>
          <w:sz w:val="24"/>
          <w:szCs w:val="24"/>
        </w:rPr>
        <w:t xml:space="preserve"> Gamtos tyrimų centro mookslininkai nerado</w:t>
      </w:r>
      <w:r w:rsidRPr="00F21164">
        <w:rPr>
          <w:rFonts w:ascii="Times New Roman" w:hAnsi="Times New Roman" w:cs="Times New Roman"/>
          <w:sz w:val="24"/>
          <w:szCs w:val="24"/>
        </w:rPr>
        <w:t xml:space="preserve"> ankstesnėje programoje buvusių dviejų monitoringo taškų: Rovėja žemiau Lyglaukių upelio žiočių ir Širvėnos ežero. Rovėja žemiau Lyglaukių upelio (dar vadinamas Lyglaukių grioviu arba Varnupiu) yra jau intensyvaus sukarstėjimo zonoje. Šioje vietoje upės kairiajame krante yra IV sukarstėjimo grupės žemės.</w:t>
      </w:r>
      <w:r w:rsidR="008D755C" w:rsidRPr="00F21164">
        <w:rPr>
          <w:rFonts w:ascii="Times New Roman" w:hAnsi="Times New Roman" w:cs="Times New Roman"/>
          <w:sz w:val="24"/>
          <w:szCs w:val="24"/>
        </w:rPr>
        <w:t xml:space="preserve"> Todėl t</w:t>
      </w:r>
      <w:r w:rsidRPr="00F21164">
        <w:rPr>
          <w:rFonts w:ascii="Times New Roman" w:hAnsi="Times New Roman" w:cs="Times New Roman"/>
          <w:sz w:val="24"/>
          <w:szCs w:val="24"/>
        </w:rPr>
        <w:t xml:space="preserve">ikėtina, kad čia į upę patenka ne tik paviršinis ir gruntinis, bet ir viršutinio devono Įstro-Tatulos vandeningo sluoksnio vanduo. </w:t>
      </w:r>
      <w:r w:rsidR="008D755C" w:rsidRPr="00F21164">
        <w:rPr>
          <w:rFonts w:ascii="Times New Roman" w:hAnsi="Times New Roman" w:cs="Times New Roman"/>
          <w:sz w:val="24"/>
          <w:szCs w:val="24"/>
        </w:rPr>
        <w:t>Tyrėjų nuomone</w:t>
      </w:r>
      <w:r w:rsidRPr="00F21164">
        <w:rPr>
          <w:rFonts w:ascii="Times New Roman" w:hAnsi="Times New Roman" w:cs="Times New Roman"/>
          <w:sz w:val="24"/>
          <w:szCs w:val="24"/>
        </w:rPr>
        <w:t xml:space="preserve"> ši vieta būtų tinkama atspindėti ūkinės veiklos suminį (paviršinis, gruntinis ir požeminis Įstro-Tatulos sluoksnio vanduo) poveikį dalyje karstinio regiono – Drąseikių plote.</w:t>
      </w:r>
      <w:r w:rsidR="00F21164">
        <w:rPr>
          <w:rFonts w:ascii="Times New Roman" w:hAnsi="Times New Roman" w:cs="Times New Roman"/>
          <w:sz w:val="24"/>
          <w:szCs w:val="24"/>
        </w:rPr>
        <w:t xml:space="preserve"> </w:t>
      </w:r>
    </w:p>
    <w:p w:rsidR="00F21164" w:rsidRDefault="00AB332F"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Į Širvėnos ežerą suteka vanduo iš didžiulio baseino, kurio didesnė dalis yra už karstinio regiono ribų. </w:t>
      </w:r>
      <w:r w:rsidR="008D755C" w:rsidRPr="00F21164">
        <w:rPr>
          <w:rFonts w:ascii="Times New Roman" w:hAnsi="Times New Roman" w:cs="Times New Roman"/>
          <w:sz w:val="24"/>
          <w:szCs w:val="24"/>
        </w:rPr>
        <w:t>E</w:t>
      </w:r>
      <w:r w:rsidRPr="00F21164">
        <w:rPr>
          <w:rFonts w:ascii="Times New Roman" w:hAnsi="Times New Roman" w:cs="Times New Roman"/>
          <w:sz w:val="24"/>
          <w:szCs w:val="24"/>
        </w:rPr>
        <w:t>žero vandens kokybę lemia</w:t>
      </w:r>
      <w:r w:rsidR="008D755C" w:rsidRPr="00F21164">
        <w:rPr>
          <w:rFonts w:ascii="Times New Roman" w:hAnsi="Times New Roman" w:cs="Times New Roman"/>
          <w:sz w:val="24"/>
          <w:szCs w:val="24"/>
        </w:rPr>
        <w:t xml:space="preserve"> ir pasklidoji Biržų miesto tarša bei</w:t>
      </w:r>
      <w:r w:rsidRPr="00F21164">
        <w:rPr>
          <w:rFonts w:ascii="Times New Roman" w:hAnsi="Times New Roman" w:cs="Times New Roman"/>
          <w:sz w:val="24"/>
          <w:szCs w:val="24"/>
        </w:rPr>
        <w:t xml:space="preserve"> ežero nuosėdose susikaupę teršalai. Atsižvelgiant į šias aplinkybes atrodytų, kad šis taškas </w:t>
      </w:r>
      <w:r w:rsidR="008D755C" w:rsidRPr="00F21164">
        <w:rPr>
          <w:rFonts w:ascii="Times New Roman" w:hAnsi="Times New Roman" w:cs="Times New Roman"/>
          <w:sz w:val="24"/>
          <w:szCs w:val="24"/>
        </w:rPr>
        <w:t xml:space="preserve">nėra </w:t>
      </w:r>
      <w:r w:rsidRPr="00F21164">
        <w:rPr>
          <w:rFonts w:ascii="Times New Roman" w:hAnsi="Times New Roman" w:cs="Times New Roman"/>
          <w:sz w:val="24"/>
          <w:szCs w:val="24"/>
        </w:rPr>
        <w:t xml:space="preserve">tinkamas atspindėti ūkinės veiklos suminį poveikį. Tačiau, karstiniame regione esantis tvenkinys yra paviršinio vandens infiltracijos į požemį zona šaltinis. </w:t>
      </w:r>
      <w:r w:rsidR="00D542B2" w:rsidRPr="00F21164">
        <w:rPr>
          <w:rFonts w:ascii="Times New Roman" w:hAnsi="Times New Roman" w:cs="Times New Roman"/>
          <w:sz w:val="24"/>
          <w:szCs w:val="24"/>
        </w:rPr>
        <w:t xml:space="preserve">Dėl to </w:t>
      </w:r>
      <w:r w:rsidR="008D755C" w:rsidRPr="00F21164">
        <w:rPr>
          <w:rFonts w:ascii="Times New Roman" w:hAnsi="Times New Roman" w:cs="Times New Roman"/>
          <w:sz w:val="24"/>
          <w:szCs w:val="24"/>
        </w:rPr>
        <w:t>Gamtos tyrimų centro mokslininkai daro</w:t>
      </w:r>
      <w:r w:rsidRPr="00F21164">
        <w:rPr>
          <w:rFonts w:ascii="Times New Roman" w:hAnsi="Times New Roman" w:cs="Times New Roman"/>
          <w:sz w:val="24"/>
          <w:szCs w:val="24"/>
        </w:rPr>
        <w:t xml:space="preserve"> prielaidą, kad didžiulių žemiau ežero esančių teritorijų požeminio vandens kokybę lemia Širvėnos ežero vandens kokybė. Dėl šios priežasties </w:t>
      </w:r>
      <w:r w:rsidR="008D755C" w:rsidRPr="00F21164">
        <w:rPr>
          <w:rFonts w:ascii="Times New Roman" w:hAnsi="Times New Roman" w:cs="Times New Roman"/>
          <w:sz w:val="24"/>
          <w:szCs w:val="24"/>
        </w:rPr>
        <w:t>Gamtos tyrimų centro mokslininkai mano</w:t>
      </w:r>
      <w:r w:rsidRPr="00F21164">
        <w:rPr>
          <w:rFonts w:ascii="Times New Roman" w:hAnsi="Times New Roman" w:cs="Times New Roman"/>
          <w:sz w:val="24"/>
          <w:szCs w:val="24"/>
        </w:rPr>
        <w:t xml:space="preserve">, kad Širvėnos ežeras turėtų būti viena iš pagrindinių monitoringo vietų, parodančių paviršinio ir gruntinio vandens įtaką intensyvaus sukarstėjimo zonos (III ir IV </w:t>
      </w:r>
      <w:r w:rsidR="008D755C" w:rsidRPr="00F21164">
        <w:rPr>
          <w:rFonts w:ascii="Times New Roman" w:hAnsi="Times New Roman" w:cs="Times New Roman"/>
          <w:sz w:val="24"/>
          <w:szCs w:val="24"/>
        </w:rPr>
        <w:t xml:space="preserve">žemių </w:t>
      </w:r>
      <w:r w:rsidRPr="00F21164">
        <w:rPr>
          <w:rFonts w:ascii="Times New Roman" w:hAnsi="Times New Roman" w:cs="Times New Roman"/>
          <w:sz w:val="24"/>
          <w:szCs w:val="24"/>
        </w:rPr>
        <w:t>sukarstėjimo grupės) požeminiam vandeniui.</w:t>
      </w:r>
      <w:r w:rsidR="00F21164">
        <w:rPr>
          <w:rFonts w:ascii="Times New Roman" w:hAnsi="Times New Roman" w:cs="Times New Roman"/>
          <w:sz w:val="24"/>
          <w:szCs w:val="24"/>
        </w:rPr>
        <w:t xml:space="preserve"> </w:t>
      </w:r>
    </w:p>
    <w:p w:rsidR="00F21164" w:rsidRDefault="00AB332F"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Valstybinio požeminio monitoringo 2011-2015 m. rezultatų palyginimas su tirtais geriamo vandens normuojamais rodikliais parodė, kad </w:t>
      </w:r>
      <w:r w:rsidR="00A955D7" w:rsidRPr="00F21164">
        <w:rPr>
          <w:rFonts w:ascii="Times New Roman" w:hAnsi="Times New Roman" w:cs="Times New Roman"/>
          <w:sz w:val="24"/>
          <w:szCs w:val="24"/>
        </w:rPr>
        <w:t xml:space="preserve">trijų </w:t>
      </w:r>
      <w:r w:rsidRPr="00F21164">
        <w:rPr>
          <w:rFonts w:ascii="Times New Roman" w:hAnsi="Times New Roman" w:cs="Times New Roman"/>
          <w:sz w:val="24"/>
          <w:szCs w:val="24"/>
        </w:rPr>
        <w:t xml:space="preserve">gręžinių vandenyje visais atvejais buvo viršytos sulfatų specifikuotos vertės. Sulfatai čia yra gamtinės kilmės – gipso cheminės denudacijos produktas. </w:t>
      </w:r>
      <w:r w:rsidR="00A955D7" w:rsidRPr="00F21164">
        <w:rPr>
          <w:rFonts w:ascii="Times New Roman" w:hAnsi="Times New Roman" w:cs="Times New Roman"/>
          <w:sz w:val="24"/>
          <w:szCs w:val="24"/>
        </w:rPr>
        <w:t xml:space="preserve">Dar trijuose gręžiniuose nevienodą skaičių kartų </w:t>
      </w:r>
      <w:r w:rsidRPr="00F21164">
        <w:rPr>
          <w:rFonts w:ascii="Times New Roman" w:hAnsi="Times New Roman" w:cs="Times New Roman"/>
          <w:sz w:val="24"/>
          <w:szCs w:val="24"/>
        </w:rPr>
        <w:t xml:space="preserve">buvo viršytos amonio specifikuotos vertės. </w:t>
      </w:r>
      <w:r w:rsidR="00A955D7" w:rsidRPr="00F21164">
        <w:rPr>
          <w:rFonts w:ascii="Times New Roman" w:hAnsi="Times New Roman" w:cs="Times New Roman"/>
          <w:sz w:val="24"/>
          <w:szCs w:val="24"/>
        </w:rPr>
        <w:t xml:space="preserve">Nustatytas </w:t>
      </w:r>
      <w:r w:rsidRPr="00F21164">
        <w:rPr>
          <w:rFonts w:ascii="Times New Roman" w:hAnsi="Times New Roman" w:cs="Times New Roman"/>
          <w:sz w:val="24"/>
          <w:szCs w:val="24"/>
        </w:rPr>
        <w:t xml:space="preserve">amoniakas </w:t>
      </w:r>
      <w:r w:rsidR="00A955D7" w:rsidRPr="00F21164">
        <w:rPr>
          <w:rFonts w:ascii="Times New Roman" w:hAnsi="Times New Roman" w:cs="Times New Roman"/>
          <w:sz w:val="24"/>
          <w:szCs w:val="24"/>
        </w:rPr>
        <w:t xml:space="preserve">čia </w:t>
      </w:r>
      <w:r w:rsidRPr="00F21164">
        <w:rPr>
          <w:rFonts w:ascii="Times New Roman" w:hAnsi="Times New Roman" w:cs="Times New Roman"/>
          <w:sz w:val="24"/>
          <w:szCs w:val="24"/>
        </w:rPr>
        <w:t xml:space="preserve">yra galimo vandens užteršimo bakterijomis, nuotekomis ar gyvūnų fekalijomis indikatorius. Didelę amonio koncentraciją šių gręžinių vandenyje galėjo </w:t>
      </w:r>
      <w:r w:rsidR="00A955D7" w:rsidRPr="00F21164">
        <w:rPr>
          <w:rFonts w:ascii="Times New Roman" w:hAnsi="Times New Roman" w:cs="Times New Roman"/>
          <w:sz w:val="24"/>
          <w:szCs w:val="24"/>
        </w:rPr>
        <w:t>nu</w:t>
      </w:r>
      <w:r w:rsidRPr="00F21164">
        <w:rPr>
          <w:rFonts w:ascii="Times New Roman" w:hAnsi="Times New Roman" w:cs="Times New Roman"/>
          <w:sz w:val="24"/>
          <w:szCs w:val="24"/>
        </w:rPr>
        <w:t>lemti</w:t>
      </w:r>
      <w:r w:rsidR="00A955D7" w:rsidRPr="00F21164">
        <w:rPr>
          <w:rFonts w:ascii="Times New Roman" w:hAnsi="Times New Roman" w:cs="Times New Roman"/>
          <w:sz w:val="24"/>
          <w:szCs w:val="24"/>
        </w:rPr>
        <w:t xml:space="preserve"> ir</w:t>
      </w:r>
      <w:r w:rsidRPr="00F21164">
        <w:rPr>
          <w:rFonts w:ascii="Times New Roman" w:hAnsi="Times New Roman" w:cs="Times New Roman"/>
          <w:sz w:val="24"/>
          <w:szCs w:val="24"/>
        </w:rPr>
        <w:t xml:space="preserve"> ūk</w:t>
      </w:r>
      <w:r w:rsidR="00A955D7" w:rsidRPr="00F21164">
        <w:rPr>
          <w:rFonts w:ascii="Times New Roman" w:hAnsi="Times New Roman" w:cs="Times New Roman"/>
          <w:sz w:val="24"/>
          <w:szCs w:val="24"/>
        </w:rPr>
        <w:t>io subjektų vykdomos veiklos ar</w:t>
      </w:r>
      <w:r w:rsidRPr="00F21164">
        <w:rPr>
          <w:rFonts w:ascii="Times New Roman" w:hAnsi="Times New Roman" w:cs="Times New Roman"/>
          <w:sz w:val="24"/>
          <w:szCs w:val="24"/>
        </w:rPr>
        <w:t xml:space="preserve"> buitinių nuotekų sukelta aplinkos tarša. Šių gręžinių vanduo gali būti teršiamas tiek per Tatulos-Apaščios vandenskyroje esančias smegduobes, tiek per Požemio upelį, kuris plukdo paviršinį vandenį į buvusios Šventosios olos teritorijoje esančias smegduobes</w:t>
      </w:r>
      <w:r w:rsidR="00006FC1" w:rsidRPr="00F21164">
        <w:rPr>
          <w:rFonts w:ascii="Times New Roman" w:hAnsi="Times New Roman" w:cs="Times New Roman"/>
          <w:sz w:val="24"/>
          <w:szCs w:val="24"/>
        </w:rPr>
        <w:t xml:space="preserve"> /Gamtos tyrimų centro ataskaita</w:t>
      </w:r>
      <w:r w:rsidR="00A955D7" w:rsidRPr="00F21164">
        <w:rPr>
          <w:rFonts w:ascii="Times New Roman" w:hAnsi="Times New Roman" w:cs="Times New Roman"/>
          <w:sz w:val="24"/>
          <w:szCs w:val="24"/>
        </w:rPr>
        <w:t>, 2016</w:t>
      </w:r>
      <w:r w:rsidR="00006FC1" w:rsidRPr="00F21164">
        <w:rPr>
          <w:rFonts w:ascii="Times New Roman" w:hAnsi="Times New Roman" w:cs="Times New Roman"/>
          <w:sz w:val="24"/>
          <w:szCs w:val="24"/>
        </w:rPr>
        <w:t>/</w:t>
      </w:r>
      <w:r w:rsidRPr="00F21164">
        <w:rPr>
          <w:rFonts w:ascii="Times New Roman" w:hAnsi="Times New Roman" w:cs="Times New Roman"/>
          <w:sz w:val="24"/>
          <w:szCs w:val="24"/>
        </w:rPr>
        <w:t xml:space="preserve">. </w:t>
      </w:r>
      <w:r w:rsidR="00A955D7" w:rsidRPr="00F21164">
        <w:rPr>
          <w:rFonts w:ascii="Times New Roman" w:hAnsi="Times New Roman" w:cs="Times New Roman"/>
          <w:sz w:val="24"/>
          <w:szCs w:val="24"/>
        </w:rPr>
        <w:t>Dar viename</w:t>
      </w:r>
      <w:r w:rsidRPr="00F21164">
        <w:rPr>
          <w:rFonts w:ascii="Times New Roman" w:hAnsi="Times New Roman" w:cs="Times New Roman"/>
          <w:sz w:val="24"/>
          <w:szCs w:val="24"/>
        </w:rPr>
        <w:t xml:space="preserve"> gręžinyje vieną kartą buvo viršyta nitritų specifikuota vertė, o </w:t>
      </w:r>
      <w:r w:rsidR="00A955D7" w:rsidRPr="00F21164">
        <w:rPr>
          <w:rFonts w:ascii="Times New Roman" w:hAnsi="Times New Roman" w:cs="Times New Roman"/>
          <w:sz w:val="24"/>
          <w:szCs w:val="24"/>
        </w:rPr>
        <w:t>kitame</w:t>
      </w:r>
      <w:r w:rsidRPr="00F21164">
        <w:rPr>
          <w:rFonts w:ascii="Times New Roman" w:hAnsi="Times New Roman" w:cs="Times New Roman"/>
          <w:sz w:val="24"/>
          <w:szCs w:val="24"/>
        </w:rPr>
        <w:t xml:space="preserve"> gręžinyje vieną kartą buvo viršytas permanganato indeksas</w:t>
      </w:r>
      <w:r w:rsidR="00A955D7" w:rsidRPr="00F21164">
        <w:rPr>
          <w:rFonts w:ascii="Times New Roman" w:hAnsi="Times New Roman" w:cs="Times New Roman"/>
          <w:sz w:val="24"/>
          <w:szCs w:val="24"/>
        </w:rPr>
        <w:t>.T</w:t>
      </w:r>
      <w:r w:rsidRPr="00F21164">
        <w:rPr>
          <w:rFonts w:ascii="Times New Roman" w:hAnsi="Times New Roman" w:cs="Times New Roman"/>
          <w:sz w:val="24"/>
          <w:szCs w:val="24"/>
        </w:rPr>
        <w:t>airodo galimą požeminio vandens</w:t>
      </w:r>
      <w:r w:rsidR="00A955D7" w:rsidRPr="00F21164">
        <w:rPr>
          <w:rFonts w:ascii="Times New Roman" w:hAnsi="Times New Roman" w:cs="Times New Roman"/>
          <w:sz w:val="24"/>
          <w:szCs w:val="24"/>
        </w:rPr>
        <w:t xml:space="preserve"> taršą</w:t>
      </w:r>
      <w:r w:rsidRPr="00F21164">
        <w:rPr>
          <w:rFonts w:ascii="Times New Roman" w:hAnsi="Times New Roman" w:cs="Times New Roman"/>
          <w:sz w:val="24"/>
          <w:szCs w:val="24"/>
        </w:rPr>
        <w:t>.</w:t>
      </w:r>
      <w:r w:rsidR="00F21164">
        <w:rPr>
          <w:rFonts w:ascii="Times New Roman" w:hAnsi="Times New Roman" w:cs="Times New Roman"/>
          <w:sz w:val="24"/>
          <w:szCs w:val="24"/>
        </w:rPr>
        <w:t xml:space="preserve"> </w:t>
      </w:r>
    </w:p>
    <w:p w:rsidR="00870ABC" w:rsidRDefault="00870ABC" w:rsidP="00F21164">
      <w:pPr>
        <w:spacing w:after="0" w:line="240" w:lineRule="auto"/>
        <w:ind w:firstLine="900"/>
        <w:jc w:val="both"/>
        <w:rPr>
          <w:rFonts w:ascii="Times New Roman" w:hAnsi="Times New Roman" w:cs="Times New Roman"/>
          <w:b/>
          <w:sz w:val="24"/>
          <w:szCs w:val="24"/>
        </w:rPr>
      </w:pPr>
    </w:p>
    <w:p w:rsidR="00F21164" w:rsidRDefault="00F21164" w:rsidP="00F21164">
      <w:pPr>
        <w:spacing w:after="0" w:line="240" w:lineRule="auto"/>
        <w:ind w:firstLine="900"/>
        <w:jc w:val="both"/>
        <w:rPr>
          <w:rFonts w:ascii="Times New Roman" w:hAnsi="Times New Roman" w:cs="Times New Roman"/>
          <w:b/>
          <w:sz w:val="24"/>
          <w:szCs w:val="24"/>
        </w:rPr>
      </w:pPr>
    </w:p>
    <w:p w:rsidR="00F21164" w:rsidRPr="00F21164" w:rsidRDefault="00F21164" w:rsidP="00F21164">
      <w:pPr>
        <w:spacing w:after="0" w:line="240" w:lineRule="auto"/>
        <w:ind w:firstLine="900"/>
        <w:jc w:val="both"/>
        <w:rPr>
          <w:rFonts w:ascii="Times New Roman" w:hAnsi="Times New Roman" w:cs="Times New Roman"/>
          <w:b/>
          <w:sz w:val="24"/>
          <w:szCs w:val="24"/>
        </w:rPr>
      </w:pPr>
    </w:p>
    <w:p w:rsidR="00F21164" w:rsidRPr="00317A75" w:rsidRDefault="00AB332F" w:rsidP="00F21164">
      <w:pPr>
        <w:spacing w:after="0" w:line="240" w:lineRule="auto"/>
        <w:ind w:firstLine="900"/>
        <w:jc w:val="center"/>
        <w:rPr>
          <w:rFonts w:ascii="Times New Roman" w:hAnsi="Times New Roman" w:cs="Times New Roman"/>
          <w:b/>
          <w:sz w:val="28"/>
          <w:szCs w:val="28"/>
        </w:rPr>
      </w:pPr>
      <w:r w:rsidRPr="00317A75">
        <w:rPr>
          <w:rFonts w:ascii="Times New Roman" w:hAnsi="Times New Roman" w:cs="Times New Roman"/>
          <w:b/>
          <w:sz w:val="28"/>
          <w:szCs w:val="28"/>
        </w:rPr>
        <w:lastRenderedPageBreak/>
        <w:t>3.1.2. Savivaldybės paviršinio ir požeminio vandens m</w:t>
      </w:r>
      <w:r w:rsidR="00317A75">
        <w:rPr>
          <w:rFonts w:ascii="Times New Roman" w:hAnsi="Times New Roman" w:cs="Times New Roman"/>
          <w:b/>
          <w:sz w:val="28"/>
          <w:szCs w:val="28"/>
        </w:rPr>
        <w:t>onitoringas karstiniame regione</w:t>
      </w:r>
    </w:p>
    <w:p w:rsidR="00F21164" w:rsidRDefault="00F21164" w:rsidP="00F21164">
      <w:pPr>
        <w:spacing w:after="0" w:line="240" w:lineRule="auto"/>
        <w:ind w:firstLine="900"/>
        <w:jc w:val="both"/>
        <w:rPr>
          <w:rFonts w:ascii="Times New Roman" w:hAnsi="Times New Roman" w:cs="Times New Roman"/>
          <w:b/>
          <w:i/>
          <w:sz w:val="24"/>
          <w:szCs w:val="24"/>
        </w:rPr>
      </w:pPr>
    </w:p>
    <w:p w:rsidR="00F21164" w:rsidRDefault="00BC00D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Sav</w:t>
      </w:r>
      <w:r w:rsidR="00E53ED3" w:rsidRPr="00F21164">
        <w:rPr>
          <w:rFonts w:ascii="Times New Roman" w:hAnsi="Times New Roman" w:cs="Times New Roman"/>
          <w:sz w:val="24"/>
          <w:szCs w:val="24"/>
        </w:rPr>
        <w:t xml:space="preserve">ivaldybės aplinkos monitoringas, kaip buvo minėta, </w:t>
      </w:r>
      <w:r w:rsidRPr="00F21164">
        <w:rPr>
          <w:rFonts w:ascii="Times New Roman" w:hAnsi="Times New Roman" w:cs="Times New Roman"/>
          <w:sz w:val="24"/>
          <w:szCs w:val="24"/>
        </w:rPr>
        <w:t>skirtas aplinkos kokybei valdyti savivaldybės teritorijoje. Juo siekiama, kad atlikus stebėjimus būtų gauta išsamesnė, negu gaunama valstybinio aplinkos monitoringo metu, informacija apie savivaldybių teritorijų gamtinės aplinkos būklę, kuria remiantis būtų galima vertinti ir prognozuoti aplinkos pokyčius bei galimas pasekmes, rengti atitinkamas rekomendacijas, planuoti neigiamo poveikio mažinimo programas bei planus ir įgyve</w:t>
      </w:r>
      <w:r w:rsidR="00E53ED3" w:rsidRPr="00F21164">
        <w:rPr>
          <w:rFonts w:ascii="Times New Roman" w:hAnsi="Times New Roman" w:cs="Times New Roman"/>
          <w:sz w:val="24"/>
          <w:szCs w:val="24"/>
        </w:rPr>
        <w:t>ndinti jose numatytas priemones bei</w:t>
      </w:r>
      <w:r w:rsidRPr="00F21164">
        <w:rPr>
          <w:rFonts w:ascii="Times New Roman" w:hAnsi="Times New Roman" w:cs="Times New Roman"/>
          <w:sz w:val="24"/>
          <w:szCs w:val="24"/>
        </w:rPr>
        <w:t xml:space="preserve"> t</w:t>
      </w:r>
      <w:r w:rsidR="00E53ED3" w:rsidRPr="00F21164">
        <w:rPr>
          <w:rFonts w:ascii="Times New Roman" w:hAnsi="Times New Roman" w:cs="Times New Roman"/>
          <w:sz w:val="24"/>
          <w:szCs w:val="24"/>
        </w:rPr>
        <w:t>eikti informaciją specialistams,</w:t>
      </w:r>
      <w:r w:rsidRPr="00F21164">
        <w:rPr>
          <w:rFonts w:ascii="Times New Roman" w:hAnsi="Times New Roman" w:cs="Times New Roman"/>
          <w:sz w:val="24"/>
          <w:szCs w:val="24"/>
        </w:rPr>
        <w:t xml:space="preserve"> visuomenei.</w:t>
      </w:r>
      <w:r w:rsidR="00F21164">
        <w:rPr>
          <w:rFonts w:ascii="Times New Roman" w:hAnsi="Times New Roman" w:cs="Times New Roman"/>
          <w:sz w:val="24"/>
          <w:szCs w:val="24"/>
        </w:rPr>
        <w:t xml:space="preserve"> </w:t>
      </w:r>
    </w:p>
    <w:p w:rsidR="00F21164" w:rsidRDefault="00BC00D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Pasvalio rajono savivaldybės aplinkos monitoringo programoje </w:t>
      </w:r>
      <w:r w:rsidR="00E53ED3" w:rsidRPr="00F21164">
        <w:rPr>
          <w:rFonts w:ascii="Times New Roman" w:hAnsi="Times New Roman" w:cs="Times New Roman"/>
          <w:sz w:val="24"/>
          <w:szCs w:val="24"/>
        </w:rPr>
        <w:t>numatyta</w:t>
      </w:r>
      <w:r w:rsidRPr="00F21164">
        <w:rPr>
          <w:rFonts w:ascii="Times New Roman" w:hAnsi="Times New Roman" w:cs="Times New Roman"/>
          <w:sz w:val="24"/>
          <w:szCs w:val="24"/>
        </w:rPr>
        <w:t xml:space="preserve"> pavasario, vasaros, rudens sezonų metu 1–3 vietose tirti šiuos fizikinių-cheminių kokybės elementų rodiklius: vandens temperatūrą, ištirpus</w:t>
      </w:r>
      <w:r w:rsidR="00E53ED3" w:rsidRPr="00F21164">
        <w:rPr>
          <w:rFonts w:ascii="Times New Roman" w:hAnsi="Times New Roman" w:cs="Times New Roman"/>
          <w:sz w:val="24"/>
          <w:szCs w:val="24"/>
        </w:rPr>
        <w:t>io deguonies kiekį vandenyje (O</w:t>
      </w:r>
      <w:r w:rsidR="00E53ED3" w:rsidRPr="00F21164">
        <w:rPr>
          <w:rFonts w:ascii="Times New Roman" w:hAnsi="Times New Roman" w:cs="Times New Roman"/>
          <w:sz w:val="24"/>
          <w:szCs w:val="24"/>
          <w:vertAlign w:val="subscript"/>
        </w:rPr>
        <w:t>2</w:t>
      </w:r>
      <w:r w:rsidRPr="00F21164">
        <w:rPr>
          <w:rFonts w:ascii="Times New Roman" w:hAnsi="Times New Roman" w:cs="Times New Roman"/>
          <w:sz w:val="24"/>
          <w:szCs w:val="24"/>
        </w:rPr>
        <w:t>), pH, skendinčias medžiagas, biocheminį deguonie</w:t>
      </w:r>
      <w:r w:rsidR="00E53ED3" w:rsidRPr="00F21164">
        <w:rPr>
          <w:rFonts w:ascii="Times New Roman" w:hAnsi="Times New Roman" w:cs="Times New Roman"/>
          <w:sz w:val="24"/>
          <w:szCs w:val="24"/>
        </w:rPr>
        <w:t>s suvartojimą per 7 dienas (BDS), bendro azoto (N</w:t>
      </w:r>
      <w:r w:rsidR="00E53ED3" w:rsidRPr="00F21164">
        <w:rPr>
          <w:rFonts w:ascii="Times New Roman" w:hAnsi="Times New Roman" w:cs="Times New Roman"/>
          <w:sz w:val="24"/>
          <w:szCs w:val="24"/>
          <w:vertAlign w:val="subscript"/>
        </w:rPr>
        <w:t>b</w:t>
      </w:r>
      <w:r w:rsidR="00E53ED3" w:rsidRPr="00F21164">
        <w:rPr>
          <w:rFonts w:ascii="Times New Roman" w:hAnsi="Times New Roman" w:cs="Times New Roman"/>
          <w:sz w:val="24"/>
          <w:szCs w:val="24"/>
        </w:rPr>
        <w:t>), bendro fosforo (P</w:t>
      </w:r>
      <w:r w:rsidR="00E53ED3" w:rsidRPr="00F21164">
        <w:rPr>
          <w:rFonts w:ascii="Times New Roman" w:hAnsi="Times New Roman" w:cs="Times New Roman"/>
          <w:sz w:val="24"/>
          <w:szCs w:val="24"/>
          <w:vertAlign w:val="subscript"/>
        </w:rPr>
        <w:t>b</w:t>
      </w:r>
      <w:r w:rsidRPr="00F21164">
        <w:rPr>
          <w:rFonts w:ascii="Times New Roman" w:hAnsi="Times New Roman" w:cs="Times New Roman"/>
          <w:sz w:val="24"/>
          <w:szCs w:val="24"/>
        </w:rPr>
        <w:t>), nitratinio azoto (NO</w:t>
      </w:r>
      <w:r w:rsidR="00E53ED3" w:rsidRPr="00F21164">
        <w:rPr>
          <w:rFonts w:ascii="Times New Roman" w:hAnsi="Times New Roman" w:cs="Times New Roman"/>
          <w:sz w:val="24"/>
          <w:szCs w:val="24"/>
          <w:vertAlign w:val="subscript"/>
        </w:rPr>
        <w:t>3</w:t>
      </w:r>
      <w:r w:rsidR="00E53ED3" w:rsidRPr="00F21164">
        <w:rPr>
          <w:rFonts w:ascii="Times New Roman" w:hAnsi="Times New Roman" w:cs="Times New Roman"/>
          <w:sz w:val="24"/>
          <w:szCs w:val="24"/>
        </w:rPr>
        <w:t>-N), nitritinio azoto (NO</w:t>
      </w:r>
      <w:r w:rsidR="00E53ED3" w:rsidRPr="00F21164">
        <w:rPr>
          <w:rFonts w:ascii="Times New Roman" w:hAnsi="Times New Roman" w:cs="Times New Roman"/>
          <w:sz w:val="24"/>
          <w:szCs w:val="24"/>
          <w:vertAlign w:val="subscript"/>
        </w:rPr>
        <w:t>2</w:t>
      </w:r>
      <w:r w:rsidRPr="00F21164">
        <w:rPr>
          <w:rFonts w:ascii="Times New Roman" w:hAnsi="Times New Roman" w:cs="Times New Roman"/>
          <w:sz w:val="24"/>
          <w:szCs w:val="24"/>
        </w:rPr>
        <w:t>-N), amonio azoto (NH</w:t>
      </w:r>
      <w:r w:rsidR="00E53ED3" w:rsidRPr="00F21164">
        <w:rPr>
          <w:rFonts w:ascii="Times New Roman" w:hAnsi="Times New Roman" w:cs="Times New Roman"/>
          <w:sz w:val="24"/>
          <w:szCs w:val="24"/>
          <w:vertAlign w:val="subscript"/>
        </w:rPr>
        <w:t>4</w:t>
      </w:r>
      <w:r w:rsidR="00E53ED3" w:rsidRPr="00F21164">
        <w:rPr>
          <w:rFonts w:ascii="Times New Roman" w:hAnsi="Times New Roman" w:cs="Times New Roman"/>
          <w:sz w:val="24"/>
          <w:szCs w:val="24"/>
        </w:rPr>
        <w:t>-N) ir fosfatinio fosforo (PO</w:t>
      </w:r>
      <w:r w:rsidR="00E53ED3" w:rsidRPr="00F21164">
        <w:rPr>
          <w:rFonts w:ascii="Times New Roman" w:hAnsi="Times New Roman" w:cs="Times New Roman"/>
          <w:sz w:val="24"/>
          <w:szCs w:val="24"/>
          <w:vertAlign w:val="subscript"/>
        </w:rPr>
        <w:t>4</w:t>
      </w:r>
      <w:r w:rsidRPr="00F21164">
        <w:rPr>
          <w:rFonts w:ascii="Times New Roman" w:hAnsi="Times New Roman" w:cs="Times New Roman"/>
          <w:sz w:val="24"/>
          <w:szCs w:val="24"/>
        </w:rPr>
        <w:t>-P) koncentracijas. Eutrofikacijos pokyč</w:t>
      </w:r>
      <w:r w:rsidR="00E53ED3" w:rsidRPr="00F21164">
        <w:rPr>
          <w:rFonts w:ascii="Times New Roman" w:hAnsi="Times New Roman" w:cs="Times New Roman"/>
          <w:sz w:val="24"/>
          <w:szCs w:val="24"/>
        </w:rPr>
        <w:t xml:space="preserve">iams įvertinti bus </w:t>
      </w:r>
      <w:r w:rsidRPr="00F21164">
        <w:rPr>
          <w:rFonts w:ascii="Times New Roman" w:hAnsi="Times New Roman" w:cs="Times New Roman"/>
          <w:sz w:val="24"/>
          <w:szCs w:val="24"/>
        </w:rPr>
        <w:t xml:space="preserve">tiriami biologinių kokybės elementų rodikliai – fitoplanktonas ir chlorofilas „a“. Tyrimai </w:t>
      </w:r>
      <w:r w:rsidR="00E53ED3" w:rsidRPr="00F21164">
        <w:rPr>
          <w:rFonts w:ascii="Times New Roman" w:hAnsi="Times New Roman" w:cs="Times New Roman"/>
          <w:sz w:val="24"/>
          <w:szCs w:val="24"/>
        </w:rPr>
        <w:t>bus</w:t>
      </w:r>
      <w:r w:rsidRPr="00F21164">
        <w:rPr>
          <w:rFonts w:ascii="Times New Roman" w:hAnsi="Times New Roman" w:cs="Times New Roman"/>
          <w:sz w:val="24"/>
          <w:szCs w:val="24"/>
        </w:rPr>
        <w:t xml:space="preserve"> atliekami trijuose paviršinio vandens telkiniuose: Lėvenyje Pasvalio mieste, Pasvalio m</w:t>
      </w:r>
      <w:r w:rsidR="00E53ED3" w:rsidRPr="00F21164">
        <w:rPr>
          <w:rFonts w:ascii="Times New Roman" w:hAnsi="Times New Roman" w:cs="Times New Roman"/>
          <w:sz w:val="24"/>
          <w:szCs w:val="24"/>
        </w:rPr>
        <w:t xml:space="preserve">iesto tvenkinyje ir Mūšos upėje. </w:t>
      </w:r>
      <w:r w:rsidRPr="00F21164">
        <w:rPr>
          <w:rFonts w:ascii="Times New Roman" w:hAnsi="Times New Roman" w:cs="Times New Roman"/>
          <w:sz w:val="24"/>
          <w:szCs w:val="24"/>
        </w:rPr>
        <w:t>Pa</w:t>
      </w:r>
      <w:r w:rsidR="00E53ED3" w:rsidRPr="00F21164">
        <w:rPr>
          <w:rFonts w:ascii="Times New Roman" w:hAnsi="Times New Roman" w:cs="Times New Roman"/>
          <w:sz w:val="24"/>
          <w:szCs w:val="24"/>
        </w:rPr>
        <w:t>svalio miesto tvenkinyje tyrimai bus atliekami</w:t>
      </w:r>
      <w:r w:rsidRPr="00F21164">
        <w:rPr>
          <w:rFonts w:ascii="Times New Roman" w:hAnsi="Times New Roman" w:cs="Times New Roman"/>
          <w:sz w:val="24"/>
          <w:szCs w:val="24"/>
        </w:rPr>
        <w:t xml:space="preserve"> 4 kartus per metus šiltuoju metų periodu</w:t>
      </w:r>
      <w:r w:rsidR="00E53ED3" w:rsidRPr="00F21164">
        <w:rPr>
          <w:rFonts w:ascii="Times New Roman" w:hAnsi="Times New Roman" w:cs="Times New Roman"/>
          <w:sz w:val="24"/>
          <w:szCs w:val="24"/>
        </w:rPr>
        <w:t>, o žiemos periodu (</w:t>
      </w:r>
      <w:r w:rsidRPr="00F21164">
        <w:rPr>
          <w:rFonts w:ascii="Times New Roman" w:hAnsi="Times New Roman" w:cs="Times New Roman"/>
          <w:sz w:val="24"/>
          <w:szCs w:val="24"/>
        </w:rPr>
        <w:t xml:space="preserve"> esant pastoviai ledo dangai</w:t>
      </w:r>
      <w:r w:rsidR="00E53ED3" w:rsidRPr="00F21164">
        <w:rPr>
          <w:rFonts w:ascii="Times New Roman" w:hAnsi="Times New Roman" w:cs="Times New Roman"/>
          <w:sz w:val="24"/>
          <w:szCs w:val="24"/>
        </w:rPr>
        <w:t>) bus matuojama</w:t>
      </w:r>
      <w:r w:rsidRPr="00F21164">
        <w:rPr>
          <w:rFonts w:ascii="Times New Roman" w:hAnsi="Times New Roman" w:cs="Times New Roman"/>
          <w:sz w:val="24"/>
          <w:szCs w:val="24"/>
        </w:rPr>
        <w:t xml:space="preserve"> vandenyje ištirpusio deguonies koncentracij</w:t>
      </w:r>
      <w:r w:rsidR="00E53ED3" w:rsidRPr="00F21164">
        <w:rPr>
          <w:rFonts w:ascii="Times New Roman" w:hAnsi="Times New Roman" w:cs="Times New Roman"/>
          <w:sz w:val="24"/>
          <w:szCs w:val="24"/>
        </w:rPr>
        <w:t>a.</w:t>
      </w:r>
      <w:r w:rsidR="00F21164">
        <w:rPr>
          <w:rFonts w:ascii="Times New Roman" w:hAnsi="Times New Roman" w:cs="Times New Roman"/>
          <w:sz w:val="24"/>
          <w:szCs w:val="24"/>
        </w:rPr>
        <w:t xml:space="preserve"> </w:t>
      </w:r>
    </w:p>
    <w:p w:rsidR="00BC00D8" w:rsidRPr="00F21164" w:rsidRDefault="00BC00D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Biržų rajono savivaldybės</w:t>
      </w:r>
      <w:r w:rsidR="00D542B2" w:rsidRPr="00F21164">
        <w:rPr>
          <w:rFonts w:ascii="Times New Roman" w:hAnsi="Times New Roman" w:cs="Times New Roman"/>
          <w:sz w:val="24"/>
          <w:szCs w:val="24"/>
        </w:rPr>
        <w:t xml:space="preserve"> paviršiniovandens </w:t>
      </w:r>
      <w:r w:rsidRPr="00F21164">
        <w:rPr>
          <w:rFonts w:ascii="Times New Roman" w:hAnsi="Times New Roman" w:cs="Times New Roman"/>
          <w:sz w:val="24"/>
          <w:szCs w:val="24"/>
        </w:rPr>
        <w:t xml:space="preserve">aplinkos monitoringo programoje </w:t>
      </w:r>
      <w:r w:rsidR="00E53ED3" w:rsidRPr="00F21164">
        <w:rPr>
          <w:rFonts w:ascii="Times New Roman" w:hAnsi="Times New Roman" w:cs="Times New Roman"/>
          <w:sz w:val="24"/>
          <w:szCs w:val="24"/>
        </w:rPr>
        <w:t>taip patnumatoma</w:t>
      </w:r>
      <w:r w:rsidRPr="00F21164">
        <w:rPr>
          <w:rFonts w:ascii="Times New Roman" w:hAnsi="Times New Roman" w:cs="Times New Roman"/>
          <w:sz w:val="24"/>
          <w:szCs w:val="24"/>
        </w:rPr>
        <w:t xml:space="preserve"> 4 kartus per metus (pavasario, vasaros, rudens ir žiemos sezonais) upėse tirti tas pačias analites: vandens temperatūrą, ištirpus</w:t>
      </w:r>
      <w:r w:rsidR="00E53ED3" w:rsidRPr="00F21164">
        <w:rPr>
          <w:rFonts w:ascii="Times New Roman" w:hAnsi="Times New Roman" w:cs="Times New Roman"/>
          <w:sz w:val="24"/>
          <w:szCs w:val="24"/>
        </w:rPr>
        <w:t>io deguonies kiekį vandenyje (O</w:t>
      </w:r>
      <w:r w:rsidR="00E53ED3" w:rsidRPr="00F21164">
        <w:rPr>
          <w:rFonts w:ascii="Times New Roman" w:hAnsi="Times New Roman" w:cs="Times New Roman"/>
          <w:sz w:val="24"/>
          <w:szCs w:val="24"/>
          <w:vertAlign w:val="subscript"/>
        </w:rPr>
        <w:t>2</w:t>
      </w:r>
      <w:r w:rsidRPr="00F21164">
        <w:rPr>
          <w:rFonts w:ascii="Times New Roman" w:hAnsi="Times New Roman" w:cs="Times New Roman"/>
          <w:sz w:val="24"/>
          <w:szCs w:val="24"/>
        </w:rPr>
        <w:t>), pH, skendinčios medžiagas, biocheminį deguonies suvartojimą per 7 dienas (BDS</w:t>
      </w:r>
      <w:r w:rsidR="00E53ED3" w:rsidRPr="00F21164">
        <w:rPr>
          <w:rFonts w:ascii="Times New Roman" w:hAnsi="Times New Roman" w:cs="Times New Roman"/>
          <w:sz w:val="24"/>
          <w:szCs w:val="24"/>
        </w:rPr>
        <w:t>), bendro azoto (N</w:t>
      </w:r>
      <w:r w:rsidR="00E53ED3" w:rsidRPr="00F21164">
        <w:rPr>
          <w:rFonts w:ascii="Times New Roman" w:hAnsi="Times New Roman" w:cs="Times New Roman"/>
          <w:sz w:val="24"/>
          <w:szCs w:val="24"/>
          <w:vertAlign w:val="subscript"/>
        </w:rPr>
        <w:t>b</w:t>
      </w:r>
      <w:r w:rsidR="00E53ED3" w:rsidRPr="00F21164">
        <w:rPr>
          <w:rFonts w:ascii="Times New Roman" w:hAnsi="Times New Roman" w:cs="Times New Roman"/>
          <w:sz w:val="24"/>
          <w:szCs w:val="24"/>
        </w:rPr>
        <w:t>), bendro fosforo (P</w:t>
      </w:r>
      <w:r w:rsidR="00E53ED3" w:rsidRPr="00F21164">
        <w:rPr>
          <w:rFonts w:ascii="Times New Roman" w:hAnsi="Times New Roman" w:cs="Times New Roman"/>
          <w:sz w:val="24"/>
          <w:szCs w:val="24"/>
          <w:vertAlign w:val="subscript"/>
        </w:rPr>
        <w:t>b</w:t>
      </w:r>
      <w:r w:rsidR="00E53ED3" w:rsidRPr="00F21164">
        <w:rPr>
          <w:rFonts w:ascii="Times New Roman" w:hAnsi="Times New Roman" w:cs="Times New Roman"/>
          <w:sz w:val="24"/>
          <w:szCs w:val="24"/>
        </w:rPr>
        <w:t>), nitratinio azoto (NO</w:t>
      </w:r>
      <w:r w:rsidR="00E53ED3" w:rsidRPr="00F21164">
        <w:rPr>
          <w:rFonts w:ascii="Times New Roman" w:hAnsi="Times New Roman" w:cs="Times New Roman"/>
          <w:sz w:val="24"/>
          <w:szCs w:val="24"/>
          <w:vertAlign w:val="subscript"/>
        </w:rPr>
        <w:t>3</w:t>
      </w:r>
      <w:r w:rsidRPr="00F21164">
        <w:rPr>
          <w:rFonts w:ascii="Times New Roman" w:hAnsi="Times New Roman" w:cs="Times New Roman"/>
          <w:sz w:val="24"/>
          <w:szCs w:val="24"/>
        </w:rPr>
        <w:t>-N), nitritinio azoto (NO</w:t>
      </w:r>
      <w:r w:rsidR="00E53ED3" w:rsidRPr="00F21164">
        <w:rPr>
          <w:rFonts w:ascii="Times New Roman" w:hAnsi="Times New Roman" w:cs="Times New Roman"/>
          <w:sz w:val="24"/>
          <w:szCs w:val="24"/>
          <w:vertAlign w:val="subscript"/>
        </w:rPr>
        <w:t>2</w:t>
      </w:r>
      <w:r w:rsidR="00E53ED3" w:rsidRPr="00F21164">
        <w:rPr>
          <w:rFonts w:ascii="Times New Roman" w:hAnsi="Times New Roman" w:cs="Times New Roman"/>
          <w:sz w:val="24"/>
          <w:szCs w:val="24"/>
        </w:rPr>
        <w:t>-N), amonio azoto (NH</w:t>
      </w:r>
      <w:r w:rsidR="00E53ED3" w:rsidRPr="00F21164">
        <w:rPr>
          <w:rFonts w:ascii="Times New Roman" w:hAnsi="Times New Roman" w:cs="Times New Roman"/>
          <w:sz w:val="24"/>
          <w:szCs w:val="24"/>
          <w:vertAlign w:val="subscript"/>
        </w:rPr>
        <w:t>4</w:t>
      </w:r>
      <w:r w:rsidRPr="00F21164">
        <w:rPr>
          <w:rFonts w:ascii="Times New Roman" w:hAnsi="Times New Roman" w:cs="Times New Roman"/>
          <w:sz w:val="24"/>
          <w:szCs w:val="24"/>
        </w:rPr>
        <w:t>-N) ir fosfatinio fosforo (PO</w:t>
      </w:r>
      <w:r w:rsidR="00E53ED3" w:rsidRPr="00F21164">
        <w:rPr>
          <w:rFonts w:ascii="Times New Roman" w:hAnsi="Times New Roman" w:cs="Times New Roman"/>
          <w:sz w:val="24"/>
          <w:szCs w:val="24"/>
          <w:vertAlign w:val="subscript"/>
        </w:rPr>
        <w:t>4</w:t>
      </w:r>
      <w:r w:rsidRPr="00F21164">
        <w:rPr>
          <w:rFonts w:ascii="Times New Roman" w:hAnsi="Times New Roman" w:cs="Times New Roman"/>
          <w:sz w:val="24"/>
          <w:szCs w:val="24"/>
        </w:rPr>
        <w:t>-P) koncentracijas. Tas pačias analites</w:t>
      </w:r>
      <w:r w:rsidR="00E53ED3" w:rsidRPr="00F21164">
        <w:rPr>
          <w:rFonts w:ascii="Times New Roman" w:hAnsi="Times New Roman" w:cs="Times New Roman"/>
          <w:sz w:val="24"/>
          <w:szCs w:val="24"/>
        </w:rPr>
        <w:t xml:space="preserve"> numatoma</w:t>
      </w:r>
      <w:r w:rsidRPr="00F21164">
        <w:rPr>
          <w:rFonts w:ascii="Times New Roman" w:hAnsi="Times New Roman" w:cs="Times New Roman"/>
          <w:sz w:val="24"/>
          <w:szCs w:val="24"/>
        </w:rPr>
        <w:t xml:space="preserve"> ežeruose tirti 4 kartus šiltuoju metų periodu. </w:t>
      </w:r>
    </w:p>
    <w:p w:rsidR="00BC00D8" w:rsidRPr="00F21164" w:rsidRDefault="00BF639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I</w:t>
      </w:r>
      <w:r w:rsidR="00BC00D8" w:rsidRPr="00F21164">
        <w:rPr>
          <w:rFonts w:ascii="Times New Roman" w:hAnsi="Times New Roman" w:cs="Times New Roman"/>
          <w:sz w:val="24"/>
          <w:szCs w:val="24"/>
        </w:rPr>
        <w:t xml:space="preserve">š stovinčio vandens telkinių į Biržų rajono savivaldybės monitoringo programą patenka tik Gulbinų tvenkinys (patvenktas ežeras), </w:t>
      </w:r>
      <w:r w:rsidR="00CF0752" w:rsidRPr="00F21164">
        <w:rPr>
          <w:rFonts w:ascii="Times New Roman" w:hAnsi="Times New Roman" w:cs="Times New Roman"/>
          <w:sz w:val="24"/>
          <w:szCs w:val="24"/>
        </w:rPr>
        <w:t>taip pat numatyta</w:t>
      </w:r>
      <w:r w:rsidR="00BC00D8" w:rsidRPr="00F21164">
        <w:rPr>
          <w:rFonts w:ascii="Times New Roman" w:hAnsi="Times New Roman" w:cs="Times New Roman"/>
          <w:sz w:val="24"/>
          <w:szCs w:val="24"/>
        </w:rPr>
        <w:t xml:space="preserve"> keturis kartus per metus</w:t>
      </w:r>
      <w:r w:rsidR="00CF0752" w:rsidRPr="00F21164">
        <w:rPr>
          <w:rFonts w:ascii="Times New Roman" w:hAnsi="Times New Roman" w:cs="Times New Roman"/>
          <w:sz w:val="24"/>
          <w:szCs w:val="24"/>
        </w:rPr>
        <w:t xml:space="preserve"> tirti Širvenos ežero vandenį. Tyrimus atliks</w:t>
      </w:r>
      <w:r w:rsidR="00BC00D8" w:rsidRPr="00F21164">
        <w:rPr>
          <w:rFonts w:ascii="Times New Roman" w:hAnsi="Times New Roman" w:cs="Times New Roman"/>
          <w:sz w:val="24"/>
          <w:szCs w:val="24"/>
        </w:rPr>
        <w:t xml:space="preserve"> savivaldybės įmonė „Agrolaboratorija“.</w:t>
      </w:r>
    </w:p>
    <w:p w:rsidR="00D542B2" w:rsidRPr="00F21164" w:rsidRDefault="00D542B2"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Nors </w:t>
      </w:r>
      <w:r w:rsidR="00BC00D8" w:rsidRPr="00F21164">
        <w:rPr>
          <w:rFonts w:ascii="Times New Roman" w:hAnsi="Times New Roman" w:cs="Times New Roman"/>
          <w:sz w:val="24"/>
          <w:szCs w:val="24"/>
        </w:rPr>
        <w:t>Pasvalio rajono savivaldybės aplinkos moni</w:t>
      </w:r>
      <w:r w:rsidR="007032AD" w:rsidRPr="00F21164">
        <w:rPr>
          <w:rFonts w:ascii="Times New Roman" w:hAnsi="Times New Roman" w:cs="Times New Roman"/>
          <w:sz w:val="24"/>
          <w:szCs w:val="24"/>
        </w:rPr>
        <w:t>toringo programoje nėra nurodyti</w:t>
      </w:r>
      <w:r w:rsidR="00BC00D8" w:rsidRPr="00F21164">
        <w:rPr>
          <w:rFonts w:ascii="Times New Roman" w:hAnsi="Times New Roman" w:cs="Times New Roman"/>
          <w:sz w:val="24"/>
          <w:szCs w:val="24"/>
        </w:rPr>
        <w:t xml:space="preserve"> požeminio vandens monitoring</w:t>
      </w:r>
      <w:r w:rsidR="007032AD" w:rsidRPr="00F21164">
        <w:rPr>
          <w:rFonts w:ascii="Times New Roman" w:hAnsi="Times New Roman" w:cs="Times New Roman"/>
          <w:sz w:val="24"/>
          <w:szCs w:val="24"/>
        </w:rPr>
        <w:t>o tikslai</w:t>
      </w:r>
      <w:r w:rsidRPr="00F21164">
        <w:rPr>
          <w:rFonts w:ascii="Times New Roman" w:hAnsi="Times New Roman" w:cs="Times New Roman"/>
          <w:sz w:val="24"/>
          <w:szCs w:val="24"/>
        </w:rPr>
        <w:t xml:space="preserve"> ir uždaviniai, t</w:t>
      </w:r>
      <w:r w:rsidR="007032AD" w:rsidRPr="00F21164">
        <w:rPr>
          <w:rFonts w:ascii="Times New Roman" w:hAnsi="Times New Roman" w:cs="Times New Roman"/>
          <w:sz w:val="24"/>
          <w:szCs w:val="24"/>
        </w:rPr>
        <w:t>ačiau</w:t>
      </w:r>
      <w:r w:rsidRPr="00F21164">
        <w:rPr>
          <w:rFonts w:ascii="Times New Roman" w:hAnsi="Times New Roman" w:cs="Times New Roman"/>
          <w:sz w:val="24"/>
          <w:szCs w:val="24"/>
        </w:rPr>
        <w:t xml:space="preserve"> pagrindinis savivaldybės požeminio monitoringo tikslas – ištirti požeminio vandens būklę ir teikti informaciją, reikalingą antropogeninės taršos mažinimui bei vandens būklės gerinimui.</w:t>
      </w:r>
    </w:p>
    <w:p w:rsidR="00F21164" w:rsidRDefault="000B6C1C"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Biržų rajono savivaldybės aplinkos monitoringo programoje požeminio vandens monitoringo tikslas – išsaugoti geriamojo vandens šaltinius, užtikrinti rajono gyventojų aprūpinimą geros kokybės geriamuoju vandeniu, gautus rezultatus taikyti geriamojo vandens kokybės valdymui ir visuomenės informavimui. </w:t>
      </w:r>
    </w:p>
    <w:p w:rsidR="00F21164" w:rsidRPr="00317A75" w:rsidRDefault="000B6C1C" w:rsidP="00F21164">
      <w:pPr>
        <w:spacing w:after="0" w:line="240" w:lineRule="auto"/>
        <w:ind w:firstLine="900"/>
        <w:jc w:val="center"/>
        <w:rPr>
          <w:rFonts w:ascii="Times New Roman" w:hAnsi="Times New Roman" w:cs="Times New Roman"/>
          <w:sz w:val="28"/>
          <w:szCs w:val="28"/>
        </w:rPr>
      </w:pPr>
      <w:r w:rsidRPr="00F21164">
        <w:rPr>
          <w:rFonts w:ascii="Times New Roman" w:hAnsi="Times New Roman" w:cs="Times New Roman"/>
          <w:sz w:val="24"/>
          <w:szCs w:val="24"/>
        </w:rPr>
        <w:br/>
      </w:r>
      <w:r w:rsidRPr="00317A75">
        <w:rPr>
          <w:rFonts w:ascii="Times New Roman" w:hAnsi="Times New Roman" w:cs="Times New Roman"/>
          <w:b/>
          <w:sz w:val="28"/>
          <w:szCs w:val="28"/>
        </w:rPr>
        <w:t>3.1.3.Ūkio subjektų vandens monitoringas karstiniame regione</w:t>
      </w:r>
      <w:r w:rsidR="00BF6399" w:rsidRPr="00317A75">
        <w:rPr>
          <w:rFonts w:ascii="Times New Roman" w:hAnsi="Times New Roman" w:cs="Times New Roman"/>
          <w:b/>
          <w:sz w:val="28"/>
          <w:szCs w:val="28"/>
        </w:rPr>
        <w:br/>
      </w:r>
    </w:p>
    <w:p w:rsidR="00F21164" w:rsidRDefault="000B6C1C"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2009 m. rugsėjo 16 d. LR aplinkos ministro įsakymas Nr. D1-546 numato, kad yra kelios ūkio subjektų aplinkos monitoringo rūšys. Su vandens sistemų sauga susijusios šios ūkio subjektų monitoringo rūšys: 1) ūkio subjektų taršos šaltinių išmetamų/išleidžiamų teršalų monitoringas; 2) ūkio subjektų poveikio aplinkos kokybei (poveikio aplinkai) monitoringas. </w:t>
      </w:r>
      <w:r w:rsidR="00F21164">
        <w:rPr>
          <w:rFonts w:ascii="Times New Roman" w:hAnsi="Times New Roman" w:cs="Times New Roman"/>
          <w:sz w:val="24"/>
          <w:szCs w:val="24"/>
        </w:rPr>
        <w:t xml:space="preserve"> </w:t>
      </w:r>
    </w:p>
    <w:p w:rsidR="00F21164" w:rsidRDefault="000B6C1C"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Ūkio subjektų taršos šaltinių išmetamų/išleidžiamų teršalų monitoringą turi vykdyti ūkio subjektai, kurie per parą į nuotak</w:t>
      </w:r>
      <w:r w:rsidR="0077381C" w:rsidRPr="00F21164">
        <w:rPr>
          <w:rFonts w:ascii="Times New Roman" w:hAnsi="Times New Roman" w:cs="Times New Roman"/>
          <w:sz w:val="24"/>
          <w:szCs w:val="24"/>
        </w:rPr>
        <w:t>yną išleidžia daugiau kaip 50 m</w:t>
      </w:r>
      <w:r w:rsidR="0077381C" w:rsidRPr="00F21164">
        <w:rPr>
          <w:rFonts w:ascii="Times New Roman" w:hAnsi="Times New Roman" w:cs="Times New Roman"/>
          <w:sz w:val="24"/>
          <w:szCs w:val="24"/>
          <w:vertAlign w:val="superscript"/>
        </w:rPr>
        <w:t>3</w:t>
      </w:r>
      <w:r w:rsidR="0077381C" w:rsidRPr="00F21164">
        <w:rPr>
          <w:rFonts w:ascii="Times New Roman" w:hAnsi="Times New Roman" w:cs="Times New Roman"/>
          <w:sz w:val="24"/>
          <w:szCs w:val="24"/>
        </w:rPr>
        <w:t xml:space="preserve"> gamybinių nuotekų.</w:t>
      </w:r>
      <w:r w:rsidR="00F21164">
        <w:rPr>
          <w:rFonts w:ascii="Times New Roman" w:hAnsi="Times New Roman" w:cs="Times New Roman"/>
          <w:sz w:val="24"/>
          <w:szCs w:val="24"/>
        </w:rPr>
        <w:t xml:space="preserve"> </w:t>
      </w:r>
    </w:p>
    <w:p w:rsidR="001F09EF" w:rsidRPr="00F21164" w:rsidRDefault="001F09EF" w:rsidP="00F21164">
      <w:pPr>
        <w:spacing w:after="0" w:line="240" w:lineRule="auto"/>
        <w:ind w:firstLine="900"/>
        <w:jc w:val="both"/>
        <w:rPr>
          <w:rFonts w:ascii="Times New Roman" w:hAnsi="Times New Roman" w:cs="Times New Roman"/>
          <w:noProof/>
          <w:sz w:val="24"/>
          <w:szCs w:val="24"/>
          <w:lang w:eastAsia="lt-LT"/>
        </w:rPr>
      </w:pPr>
      <w:r w:rsidRPr="00F21164">
        <w:rPr>
          <w:rFonts w:ascii="Times New Roman" w:hAnsi="Times New Roman" w:cs="Times New Roman"/>
          <w:sz w:val="24"/>
          <w:szCs w:val="24"/>
        </w:rPr>
        <w:t>Karstiniame regione paviršinio vandens ūkio subjektų monitoringą vykdo 30 ūkio subjektų – 15 Biržų ir tiek pat Pasvalio rajone. Intensyvaus sukarstėjimo zonoje yra 18 ūkio subjektų – 10 Biržų ir 8 Pasvalio rajone.</w:t>
      </w:r>
    </w:p>
    <w:p w:rsidR="00F21164" w:rsidRDefault="001F09EF"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sz w:val="24"/>
          <w:szCs w:val="24"/>
        </w:rPr>
        <w:t xml:space="preserve">Dauguma </w:t>
      </w:r>
      <w:r w:rsidR="0077381C" w:rsidRPr="00F21164">
        <w:rPr>
          <w:rFonts w:ascii="Times New Roman" w:hAnsi="Times New Roman" w:cs="Times New Roman"/>
          <w:sz w:val="24"/>
          <w:szCs w:val="24"/>
        </w:rPr>
        <w:t xml:space="preserve">ūkio </w:t>
      </w:r>
      <w:r w:rsidRPr="00F21164">
        <w:rPr>
          <w:rFonts w:ascii="Times New Roman" w:hAnsi="Times New Roman" w:cs="Times New Roman"/>
          <w:sz w:val="24"/>
          <w:szCs w:val="24"/>
        </w:rPr>
        <w:t xml:space="preserve">subjektų turi savo valymo įrenginius, kuriuose vanduo išvalomas iki reikalavimus atitinkančio lygio ir išleidžiamas į griovius, sureguliuotas ar natūralias upes. </w:t>
      </w:r>
      <w:r w:rsidRPr="00F21164">
        <w:rPr>
          <w:rFonts w:ascii="Times New Roman" w:hAnsi="Times New Roman" w:cs="Times New Roman"/>
          <w:sz w:val="24"/>
          <w:szCs w:val="24"/>
        </w:rPr>
        <w:lastRenderedPageBreak/>
        <w:t>Tikimybė, kad iš šių vandentekmių vanduo pateks į požeminio vandens infiltracijos zonas yra labai maža. Dėl to tikėtina, kad geriamojo vandens kokybei išleidžiamas vanduo neigiamo poveikio neturi. Kiek kitaip gali būti su vietiniais valymo įrenginiais ir nuotekų talpyklomis. Jeigu nevalytos arba valomos nuotekos ilgą laiką saugomos talpyklo</w:t>
      </w:r>
      <w:r w:rsidR="00F1203C" w:rsidRPr="00F21164">
        <w:rPr>
          <w:rFonts w:ascii="Times New Roman" w:hAnsi="Times New Roman" w:cs="Times New Roman"/>
          <w:sz w:val="24"/>
          <w:szCs w:val="24"/>
        </w:rPr>
        <w:t xml:space="preserve">se su bloga vandens izoliacija, ir todėl </w:t>
      </w:r>
      <w:r w:rsidRPr="00F21164">
        <w:rPr>
          <w:rFonts w:ascii="Times New Roman" w:hAnsi="Times New Roman" w:cs="Times New Roman"/>
          <w:sz w:val="24"/>
          <w:szCs w:val="24"/>
        </w:rPr>
        <w:t xml:space="preserve">yra tikimybė, kad šiose vietose nuotekos gali infiltruotis į požeminio vandens sluoksnius ir užteršti geriamą vandenį. </w:t>
      </w:r>
      <w:r w:rsidR="00F1203C" w:rsidRPr="00F21164">
        <w:rPr>
          <w:rFonts w:ascii="Times New Roman" w:hAnsi="Times New Roman" w:cs="Times New Roman"/>
          <w:b/>
          <w:sz w:val="24"/>
          <w:szCs w:val="24"/>
        </w:rPr>
        <w:t>Gamtos tyrimų centro mokslininkai siūlo</w:t>
      </w:r>
      <w:r w:rsidRPr="00F21164">
        <w:rPr>
          <w:rFonts w:ascii="Times New Roman" w:hAnsi="Times New Roman" w:cs="Times New Roman"/>
          <w:b/>
          <w:sz w:val="24"/>
          <w:szCs w:val="24"/>
        </w:rPr>
        <w:t xml:space="preserve"> atlikti intensyvaus karsto I ir II grupės žemėse esančių ūkio subjektų nuotekų talpyklų ir valymo įrenginių patikrą ir įvertinti nevalytų nuotekų infiltracijos į požeminį vandenį tikimybę.</w:t>
      </w:r>
      <w:r w:rsidR="00F21164">
        <w:rPr>
          <w:rFonts w:ascii="Times New Roman" w:hAnsi="Times New Roman" w:cs="Times New Roman"/>
          <w:b/>
          <w:sz w:val="24"/>
          <w:szCs w:val="24"/>
        </w:rPr>
        <w:t xml:space="preserve"> </w:t>
      </w:r>
    </w:p>
    <w:p w:rsidR="00F21164" w:rsidRDefault="001F09EF" w:rsidP="007166D6">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2011-2015 m. karstiniame regione požeminio vandens hidrocheminė būklė buvo stebėta 33 žemės ūkio objektuose įrengtuose gręžiniuose – gyvulininkystės kompleksų aplinkoje ir gyvulininkystės kompleksuose susidarius</w:t>
      </w:r>
      <w:r w:rsidR="00BF6399" w:rsidRPr="00F21164">
        <w:rPr>
          <w:rFonts w:ascii="Times New Roman" w:hAnsi="Times New Roman" w:cs="Times New Roman"/>
          <w:sz w:val="24"/>
          <w:szCs w:val="24"/>
        </w:rPr>
        <w:t>ių nuotekų laistymo laukuose.</w:t>
      </w:r>
      <w:r w:rsidR="00F21164">
        <w:rPr>
          <w:rFonts w:ascii="Times New Roman" w:hAnsi="Times New Roman" w:cs="Times New Roman"/>
          <w:sz w:val="24"/>
          <w:szCs w:val="24"/>
        </w:rPr>
        <w:t xml:space="preserve"> </w:t>
      </w:r>
    </w:p>
    <w:p w:rsidR="007166D6" w:rsidRDefault="00F1203C" w:rsidP="007166D6">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Be to</w:t>
      </w:r>
      <w:r w:rsidR="001F09EF" w:rsidRPr="00F21164">
        <w:rPr>
          <w:rFonts w:ascii="Times New Roman" w:hAnsi="Times New Roman" w:cs="Times New Roman"/>
          <w:sz w:val="24"/>
          <w:szCs w:val="24"/>
        </w:rPr>
        <w:t xml:space="preserve"> karstiniame regione požeminio vandens hidrocheminė būklė buvo stebėta ir kituose taškinę taršą</w:t>
      </w:r>
      <w:r w:rsidRPr="00F21164">
        <w:rPr>
          <w:rFonts w:ascii="Times New Roman" w:hAnsi="Times New Roman" w:cs="Times New Roman"/>
          <w:sz w:val="24"/>
          <w:szCs w:val="24"/>
        </w:rPr>
        <w:t xml:space="preserve"> galinčiuose sukelti objektuose:</w:t>
      </w:r>
      <w:r w:rsidR="001F09EF" w:rsidRPr="00F21164">
        <w:rPr>
          <w:rFonts w:ascii="Times New Roman" w:hAnsi="Times New Roman" w:cs="Times New Roman"/>
          <w:sz w:val="24"/>
          <w:szCs w:val="24"/>
        </w:rPr>
        <w:t xml:space="preserve"> pesticidų saugyklose, buitinių atliekų sąvartynuose,  nuotekų valymo įrenginių aplinkoje. Tokių gręžinių buvo iš viso 10, iš jų penki buvo įrengti viršutinio devono vandeningame sluoksnyje ir penki – kvartero uolienų vandeninguose sluoksniuose.</w:t>
      </w:r>
      <w:r w:rsidR="007166D6">
        <w:rPr>
          <w:rFonts w:ascii="Times New Roman" w:hAnsi="Times New Roman" w:cs="Times New Roman"/>
          <w:sz w:val="24"/>
          <w:szCs w:val="24"/>
        </w:rPr>
        <w:t xml:space="preserve"> </w:t>
      </w:r>
    </w:p>
    <w:p w:rsidR="00F21164" w:rsidRPr="00317A75" w:rsidRDefault="00F81503" w:rsidP="007166D6">
      <w:pPr>
        <w:spacing w:after="0" w:line="240" w:lineRule="auto"/>
        <w:ind w:firstLine="900"/>
        <w:jc w:val="center"/>
        <w:rPr>
          <w:rFonts w:ascii="Times New Roman" w:hAnsi="Times New Roman" w:cs="Times New Roman"/>
          <w:b/>
          <w:sz w:val="28"/>
          <w:szCs w:val="28"/>
        </w:rPr>
      </w:pPr>
      <w:r w:rsidRPr="00F21164">
        <w:rPr>
          <w:rFonts w:ascii="Times New Roman" w:hAnsi="Times New Roman" w:cs="Times New Roman"/>
          <w:sz w:val="24"/>
          <w:szCs w:val="24"/>
        </w:rPr>
        <w:br/>
      </w:r>
      <w:r w:rsidRPr="00317A75">
        <w:rPr>
          <w:rFonts w:ascii="Times New Roman" w:hAnsi="Times New Roman" w:cs="Times New Roman"/>
          <w:b/>
          <w:sz w:val="28"/>
          <w:szCs w:val="28"/>
        </w:rPr>
        <w:t xml:space="preserve">3.1.4. Ką rodo šachtinių šulinių </w:t>
      </w:r>
      <w:r w:rsidR="00DE489B" w:rsidRPr="00317A75">
        <w:rPr>
          <w:rFonts w:ascii="Times New Roman" w:hAnsi="Times New Roman" w:cs="Times New Roman"/>
          <w:b/>
          <w:sz w:val="28"/>
          <w:szCs w:val="28"/>
        </w:rPr>
        <w:t xml:space="preserve">vandens </w:t>
      </w:r>
      <w:r w:rsidRPr="00317A75">
        <w:rPr>
          <w:rFonts w:ascii="Times New Roman" w:hAnsi="Times New Roman" w:cs="Times New Roman"/>
          <w:b/>
          <w:sz w:val="28"/>
          <w:szCs w:val="28"/>
        </w:rPr>
        <w:t>tyrimai</w:t>
      </w:r>
    </w:p>
    <w:p w:rsidR="007166D6" w:rsidRDefault="007166D6" w:rsidP="00F21164">
      <w:pPr>
        <w:spacing w:after="0" w:line="240" w:lineRule="auto"/>
        <w:ind w:firstLine="900"/>
        <w:jc w:val="both"/>
        <w:rPr>
          <w:rFonts w:ascii="Times New Roman" w:hAnsi="Times New Roman" w:cs="Times New Roman"/>
          <w:sz w:val="24"/>
          <w:szCs w:val="24"/>
        </w:rPr>
      </w:pPr>
    </w:p>
    <w:p w:rsidR="007166D6" w:rsidRDefault="005E2F1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Karstiniame regione nebuvo šachtinių šulinių vandens kokybę apibūdinančios duomenų bazės. Epizodiškai buvo tirta šachtinių šulinių vandens kokybė Lietuvos žemės ūkio universiteto Ekologijos katedros mokslininkų, tačiau apie tirtus šulinius ir jų vandens kokybę pirminiai duomenys neišsaugoti. Pagal aprašytus 1989 -2001 metų rezultatus, Biržų rajono šachtinių šulinių vandens kokybė gana prasta (tirti 269 šuliniai). Net 94 proc. atvejų Biržų rajono šuliniuose permanganato indeksa</w:t>
      </w:r>
      <w:r w:rsidR="00BF6399" w:rsidRPr="00F21164">
        <w:rPr>
          <w:rFonts w:ascii="Times New Roman" w:hAnsi="Times New Roman" w:cs="Times New Roman"/>
          <w:sz w:val="24"/>
          <w:szCs w:val="24"/>
        </w:rPr>
        <w:t xml:space="preserve">s viršijo specifikuotą vertę.  </w:t>
      </w:r>
    </w:p>
    <w:p w:rsidR="007166D6" w:rsidRDefault="005E2F1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2002 metais konstatuota, kad regiono šachtinių šulinių kokybė yra kiek geresnė nei tirtų anksčiau, tačiau tirti buvo t</w:t>
      </w:r>
      <w:r w:rsidR="00F1203C" w:rsidRPr="00F21164">
        <w:rPr>
          <w:rFonts w:ascii="Times New Roman" w:hAnsi="Times New Roman" w:cs="Times New Roman"/>
          <w:sz w:val="24"/>
          <w:szCs w:val="24"/>
        </w:rPr>
        <w:t xml:space="preserve">ik 2 šuliniai ir viename iš jų </w:t>
      </w:r>
      <w:r w:rsidRPr="00F21164">
        <w:rPr>
          <w:rFonts w:ascii="Times New Roman" w:hAnsi="Times New Roman" w:cs="Times New Roman"/>
          <w:sz w:val="24"/>
          <w:szCs w:val="24"/>
        </w:rPr>
        <w:t>viršytos nitritų ir sulfitų ribinės vertės. Biržų savivaldybės parengtoje rajono aplinkos monitoringo 2017 -2022 metų programoje numatyta tirti 15 šulinių, patenkančių į</w:t>
      </w:r>
      <w:r w:rsidR="00BF6399" w:rsidRPr="00F21164">
        <w:rPr>
          <w:rFonts w:ascii="Times New Roman" w:hAnsi="Times New Roman" w:cs="Times New Roman"/>
          <w:sz w:val="24"/>
          <w:szCs w:val="24"/>
        </w:rPr>
        <w:t xml:space="preserve"> karstinio regiono teritoriją. </w:t>
      </w:r>
    </w:p>
    <w:p w:rsidR="007166D6" w:rsidRDefault="005E2F1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Pasvalio rajono savivaldybės monitoringo programoje 2014 -2019 metais bus tiriami 4 šuliniai. 2014-2015 metų duomenimis bent po kartą</w:t>
      </w:r>
      <w:r w:rsidR="00F1203C" w:rsidRPr="00F21164">
        <w:rPr>
          <w:rFonts w:ascii="Times New Roman" w:hAnsi="Times New Roman" w:cs="Times New Roman"/>
          <w:sz w:val="24"/>
          <w:szCs w:val="24"/>
        </w:rPr>
        <w:t xml:space="preserve"> šuliniuose</w:t>
      </w:r>
      <w:r w:rsidRPr="00F21164">
        <w:rPr>
          <w:rFonts w:ascii="Times New Roman" w:hAnsi="Times New Roman" w:cs="Times New Roman"/>
          <w:sz w:val="24"/>
          <w:szCs w:val="24"/>
        </w:rPr>
        <w:t xml:space="preserve"> buvo</w:t>
      </w:r>
      <w:r w:rsidR="00BF6399" w:rsidRPr="00F21164">
        <w:rPr>
          <w:rFonts w:ascii="Times New Roman" w:hAnsi="Times New Roman" w:cs="Times New Roman"/>
          <w:sz w:val="24"/>
          <w:szCs w:val="24"/>
        </w:rPr>
        <w:t xml:space="preserve"> viršyta nitratų ribinė vertė. </w:t>
      </w:r>
    </w:p>
    <w:p w:rsidR="007166D6" w:rsidRDefault="005E2F1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Gamtos tyrimų centro duomenimis, 2016 metais 5 iš 10 tirtų šulinių jonų suma viršijo gėlo vandens koncentraciją (1g/l).  </w:t>
      </w:r>
      <w:r w:rsidR="00EE1F66" w:rsidRPr="00F21164">
        <w:rPr>
          <w:rFonts w:ascii="Times New Roman" w:hAnsi="Times New Roman" w:cs="Times New Roman"/>
          <w:sz w:val="24"/>
          <w:szCs w:val="24"/>
        </w:rPr>
        <w:t>Taip pat 5 iš 10 šulinių virš</w:t>
      </w:r>
      <w:r w:rsidR="00953222" w:rsidRPr="00F21164">
        <w:rPr>
          <w:rFonts w:ascii="Times New Roman" w:hAnsi="Times New Roman" w:cs="Times New Roman"/>
          <w:sz w:val="24"/>
          <w:szCs w:val="24"/>
        </w:rPr>
        <w:t>y</w:t>
      </w:r>
      <w:r w:rsidR="00EE1F66" w:rsidRPr="00F21164">
        <w:rPr>
          <w:rFonts w:ascii="Times New Roman" w:hAnsi="Times New Roman" w:cs="Times New Roman"/>
          <w:sz w:val="24"/>
          <w:szCs w:val="24"/>
        </w:rPr>
        <w:t>ta</w:t>
      </w:r>
      <w:r w:rsidRPr="00F21164">
        <w:rPr>
          <w:rFonts w:ascii="Times New Roman" w:hAnsi="Times New Roman" w:cs="Times New Roman"/>
          <w:sz w:val="24"/>
          <w:szCs w:val="24"/>
        </w:rPr>
        <w:t xml:space="preserve"> nitrat</w:t>
      </w:r>
      <w:r w:rsidR="00EE1F66" w:rsidRPr="00F21164">
        <w:rPr>
          <w:rFonts w:ascii="Times New Roman" w:hAnsi="Times New Roman" w:cs="Times New Roman"/>
          <w:sz w:val="24"/>
          <w:szCs w:val="24"/>
        </w:rPr>
        <w:t>ų ribinė vertė</w:t>
      </w:r>
      <w:r w:rsidRPr="00F21164">
        <w:rPr>
          <w:rFonts w:ascii="Times New Roman" w:hAnsi="Times New Roman" w:cs="Times New Roman"/>
          <w:sz w:val="24"/>
          <w:szCs w:val="24"/>
        </w:rPr>
        <w:t xml:space="preserve">. 8 iš 10 šulinių  permanganato indeksas viršijo specifikuoto geriamojo vandens vertę. </w:t>
      </w:r>
      <w:r w:rsidR="00EE1F66" w:rsidRPr="00F21164">
        <w:rPr>
          <w:rFonts w:ascii="Times New Roman" w:hAnsi="Times New Roman" w:cs="Times New Roman"/>
          <w:sz w:val="24"/>
          <w:szCs w:val="24"/>
        </w:rPr>
        <w:t>Mokslininkai mano, kad</w:t>
      </w:r>
      <w:r w:rsidRPr="00F21164">
        <w:rPr>
          <w:rFonts w:ascii="Times New Roman" w:hAnsi="Times New Roman" w:cs="Times New Roman"/>
          <w:sz w:val="24"/>
          <w:szCs w:val="24"/>
        </w:rPr>
        <w:t xml:space="preserve"> tai įtakojo blogai tvarkomos buitinės nuotekos. Dažniausiai šulinių geriamajame vandenyje randamų 10 pesticidų koncentracija buvo mažesnė už nustatytą ribą. </w:t>
      </w:r>
      <w:r w:rsidR="00524FBA" w:rsidRPr="00F21164">
        <w:rPr>
          <w:rFonts w:ascii="Times New Roman" w:hAnsi="Times New Roman" w:cs="Times New Roman"/>
          <w:sz w:val="24"/>
          <w:szCs w:val="24"/>
        </w:rPr>
        <w:t>Tačiau m</w:t>
      </w:r>
      <w:r w:rsidRPr="00F21164">
        <w:rPr>
          <w:rFonts w:ascii="Times New Roman" w:hAnsi="Times New Roman" w:cs="Times New Roman"/>
          <w:sz w:val="24"/>
          <w:szCs w:val="24"/>
        </w:rPr>
        <w:t>ėginiuose iš Drąseikių kaimo šulinių rasta preparatų likučių, kurie naudojami vabzdžių naikinimui soduose ir daržuose. 3 šulinių mėginiuose rastas didelis kiekis agrochemikalų likučių, kurie naudojami sėkloms apdoroti arba medienai apsaugoti nuo kenkėjų.</w:t>
      </w:r>
      <w:r w:rsidR="007166D6">
        <w:rPr>
          <w:rFonts w:ascii="Times New Roman" w:hAnsi="Times New Roman" w:cs="Times New Roman"/>
          <w:sz w:val="24"/>
          <w:szCs w:val="24"/>
        </w:rPr>
        <w:t xml:space="preserve"> </w:t>
      </w:r>
    </w:p>
    <w:p w:rsidR="007166D6" w:rsidRDefault="005F45FD"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Nacionalinio visuomenės sveikatos centro Panevėžio departamento Biržų skyriaus atliktų šachtinių šulinių vandens mėginių tyrimų duomenimis – šulinių vandens kokybė turi tendenciją gerėti: 2013 metais 48 proc. nuo tais metais tirtų šulinių neatitiko HN 24: 2003 m. reikalavimų, tai 2015 m. – 45 proc. Atliekamo monitoringo tikslas yra užtikrinti rajono gyventojų aprūpinimą kokybišku geriamuoju vandeniu. Parenkant požeminio vandens stebėjimo vietas buvo vadovautasi principu, kad šulinių savininkai būtų informuoti apie monitringo programą, tyrimo vietos gyvenvietėje išdėstytos tolygiai, kad apimtų kuo didesnę terotoriją. Be to beveik visos pasirinktos gyvenvietės yra iš „agrarinių teritorijų“. Todėl šachtinių šulinių vandens kokybė</w:t>
      </w:r>
      <w:r w:rsidR="00524FBA" w:rsidRPr="00F21164">
        <w:rPr>
          <w:rFonts w:ascii="Times New Roman" w:hAnsi="Times New Roman" w:cs="Times New Roman"/>
          <w:sz w:val="24"/>
          <w:szCs w:val="24"/>
        </w:rPr>
        <w:t xml:space="preserve"> galimai atspindi agrarinę apkrovą tyriamoje teritorijoje</w:t>
      </w:r>
      <w:r w:rsidRPr="00F21164">
        <w:rPr>
          <w:rFonts w:ascii="Times New Roman" w:hAnsi="Times New Roman" w:cs="Times New Roman"/>
          <w:sz w:val="24"/>
          <w:szCs w:val="24"/>
        </w:rPr>
        <w:t xml:space="preserve">. </w:t>
      </w:r>
    </w:p>
    <w:p w:rsidR="007166D6" w:rsidRDefault="005F45FD"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Šachtinių šulinių savininkai, susipažinę su tyrimo medžiaga, gali įsitinkinti ar jų šulinio vanduo atitinka geriamojo vandens kokybės rodiklius.</w:t>
      </w:r>
    </w:p>
    <w:p w:rsidR="007166D6" w:rsidRDefault="007166D6" w:rsidP="00F21164">
      <w:pPr>
        <w:spacing w:after="0" w:line="240" w:lineRule="auto"/>
        <w:ind w:firstLine="900"/>
        <w:jc w:val="both"/>
        <w:rPr>
          <w:rFonts w:ascii="Times New Roman" w:hAnsi="Times New Roman" w:cs="Times New Roman"/>
          <w:b/>
          <w:i/>
          <w:sz w:val="24"/>
          <w:szCs w:val="24"/>
        </w:rPr>
      </w:pPr>
    </w:p>
    <w:p w:rsidR="00836FAC" w:rsidRPr="00317A75" w:rsidRDefault="00A52EFC" w:rsidP="007166D6">
      <w:pPr>
        <w:spacing w:after="0" w:line="240" w:lineRule="auto"/>
        <w:ind w:firstLine="900"/>
        <w:jc w:val="center"/>
        <w:rPr>
          <w:rFonts w:ascii="Times New Roman" w:hAnsi="Times New Roman" w:cs="Times New Roman"/>
          <w:sz w:val="28"/>
          <w:szCs w:val="28"/>
        </w:rPr>
      </w:pPr>
      <w:r w:rsidRPr="00317A75">
        <w:rPr>
          <w:rFonts w:ascii="Times New Roman" w:hAnsi="Times New Roman" w:cs="Times New Roman"/>
          <w:b/>
          <w:sz w:val="28"/>
          <w:szCs w:val="28"/>
        </w:rPr>
        <w:lastRenderedPageBreak/>
        <w:t>3.1.5. Gamtos Tyrimo Centro tyriamojo monitoringo rezultatai</w:t>
      </w:r>
      <w:r w:rsidR="00836FAC" w:rsidRPr="00317A75">
        <w:rPr>
          <w:rFonts w:ascii="Times New Roman" w:hAnsi="Times New Roman" w:cs="Times New Roman"/>
          <w:sz w:val="28"/>
          <w:szCs w:val="28"/>
        </w:rPr>
        <w:br/>
      </w:r>
    </w:p>
    <w:p w:rsidR="007166D6" w:rsidRDefault="00B07E27"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Gamtos Tyrimo Centro mokslininkai atliko tyriamąjį monitoringą, norėdami aptikti atsitiktinės taršos dydį ir poveikį paviršiniam ir požeminiam vandeniui. Tyriamasis monitoringas pateisino mokslininkų spėjimus, nes beveik visi pasirinkti objektai parod</w:t>
      </w:r>
      <w:r w:rsidR="00A24784" w:rsidRPr="00F21164">
        <w:rPr>
          <w:rFonts w:ascii="Times New Roman" w:hAnsi="Times New Roman" w:cs="Times New Roman"/>
          <w:sz w:val="24"/>
          <w:szCs w:val="24"/>
        </w:rPr>
        <w:t>ė</w:t>
      </w:r>
      <w:r w:rsidRPr="00F21164">
        <w:rPr>
          <w:rFonts w:ascii="Times New Roman" w:hAnsi="Times New Roman" w:cs="Times New Roman"/>
          <w:sz w:val="24"/>
          <w:szCs w:val="24"/>
        </w:rPr>
        <w:t>, kad vandens šaltinių būklė nėra gera.</w:t>
      </w:r>
      <w:r w:rsidR="00A24784" w:rsidRPr="00F21164">
        <w:rPr>
          <w:rFonts w:ascii="Times New Roman" w:hAnsi="Times New Roman" w:cs="Times New Roman"/>
          <w:sz w:val="24"/>
          <w:szCs w:val="24"/>
        </w:rPr>
        <w:t xml:space="preserve"> Kokiais kriterijais remiantis nustatoma upių ir ežerų ekologinė būklė parodyta </w:t>
      </w:r>
      <w:r w:rsidR="00836FAC" w:rsidRPr="00F21164">
        <w:rPr>
          <w:rFonts w:ascii="Times New Roman" w:hAnsi="Times New Roman" w:cs="Times New Roman"/>
          <w:sz w:val="24"/>
          <w:szCs w:val="24"/>
        </w:rPr>
        <w:t>3 ir 4</w:t>
      </w:r>
      <w:r w:rsidR="00A24784" w:rsidRPr="00F21164">
        <w:rPr>
          <w:rFonts w:ascii="Times New Roman" w:hAnsi="Times New Roman" w:cs="Times New Roman"/>
          <w:sz w:val="24"/>
          <w:szCs w:val="24"/>
        </w:rPr>
        <w:t>lentelėse</w:t>
      </w:r>
      <w:r w:rsidR="00836FAC" w:rsidRPr="00F21164">
        <w:rPr>
          <w:rFonts w:ascii="Times New Roman" w:hAnsi="Times New Roman" w:cs="Times New Roman"/>
          <w:sz w:val="24"/>
          <w:szCs w:val="24"/>
        </w:rPr>
        <w:t>.</w:t>
      </w:r>
      <w:r w:rsidR="007166D6">
        <w:rPr>
          <w:rFonts w:ascii="Times New Roman" w:hAnsi="Times New Roman" w:cs="Times New Roman"/>
          <w:sz w:val="24"/>
          <w:szCs w:val="24"/>
        </w:rPr>
        <w:t xml:space="preserve"> </w:t>
      </w:r>
    </w:p>
    <w:p w:rsidR="00D174D6" w:rsidRDefault="0080134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Žaliasis šaltinis yra ekstensyvios ūkinės veiklos indikatorius Mūšos-Lėvens vandenskyroje esančiame Įstro-Tatulos vandeningame sluoksnyje. Pagal pirminius debito matavimus šaltinis drenuoja </w:t>
      </w:r>
      <w:r w:rsidR="00A24784" w:rsidRPr="00F21164">
        <w:rPr>
          <w:rFonts w:ascii="Times New Roman" w:hAnsi="Times New Roman" w:cs="Times New Roman"/>
          <w:sz w:val="24"/>
          <w:szCs w:val="24"/>
        </w:rPr>
        <w:t xml:space="preserve"> apie </w:t>
      </w:r>
      <w:r w:rsidRPr="00F21164">
        <w:rPr>
          <w:rFonts w:ascii="Times New Roman" w:hAnsi="Times New Roman" w:cs="Times New Roman"/>
          <w:sz w:val="24"/>
          <w:szCs w:val="24"/>
        </w:rPr>
        <w:t>10 km² plotą, kurio didesnė dalis yra Pasvalio mieste ir Aukštikalnių soduose.</w:t>
      </w:r>
      <w:r w:rsidRPr="00F21164">
        <w:rPr>
          <w:rFonts w:ascii="Times New Roman" w:hAnsi="Times New Roman" w:cs="Times New Roman"/>
          <w:sz w:val="24"/>
          <w:szCs w:val="24"/>
        </w:rPr>
        <w:br/>
      </w:r>
      <w:r w:rsidRPr="00F21164">
        <w:rPr>
          <w:rFonts w:ascii="Times New Roman" w:hAnsi="Times New Roman" w:cs="Times New Roman"/>
          <w:sz w:val="24"/>
          <w:szCs w:val="24"/>
        </w:rPr>
        <w:tab/>
      </w:r>
    </w:p>
    <w:p w:rsidR="007166D6" w:rsidRPr="00F21164" w:rsidRDefault="007166D6" w:rsidP="00F21164">
      <w:pPr>
        <w:spacing w:after="0" w:line="240" w:lineRule="auto"/>
        <w:ind w:firstLine="900"/>
        <w:jc w:val="both"/>
        <w:rPr>
          <w:rFonts w:ascii="Times New Roman" w:hAnsi="Times New Roman" w:cs="Times New Roman"/>
          <w:b/>
          <w:sz w:val="24"/>
          <w:szCs w:val="24"/>
          <w:lang w:val="en-US"/>
        </w:rPr>
      </w:pPr>
    </w:p>
    <w:p w:rsidR="00801344" w:rsidRPr="00F21164" w:rsidRDefault="00836FAC"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b/>
          <w:sz w:val="24"/>
          <w:szCs w:val="24"/>
          <w:lang w:val="en-US"/>
        </w:rPr>
        <w:t>3 l</w:t>
      </w:r>
      <w:r w:rsidR="00801344" w:rsidRPr="00F21164">
        <w:rPr>
          <w:rFonts w:ascii="Times New Roman" w:hAnsi="Times New Roman" w:cs="Times New Roman"/>
          <w:b/>
          <w:sz w:val="24"/>
          <w:szCs w:val="24"/>
        </w:rPr>
        <w:t>entelė.</w:t>
      </w:r>
      <w:r w:rsidR="00801344" w:rsidRPr="00F21164">
        <w:rPr>
          <w:rFonts w:ascii="Times New Roman" w:hAnsi="Times New Roman" w:cs="Times New Roman"/>
          <w:i/>
          <w:sz w:val="24"/>
          <w:szCs w:val="24"/>
        </w:rPr>
        <w:t xml:space="preserve"> Upių fiziniai-cheminiai ekologinės būklės rodikliai</w:t>
      </w:r>
      <w:r w:rsidR="00801344" w:rsidRPr="00F21164">
        <w:rPr>
          <w:rFonts w:ascii="Times New Roman" w:hAnsi="Times New Roman" w:cs="Times New Roman"/>
          <w:sz w:val="24"/>
          <w:szCs w:val="24"/>
        </w:rPr>
        <w:t>.</w:t>
      </w:r>
    </w:p>
    <w:tbl>
      <w:tblPr>
        <w:tblW w:w="0" w:type="auto"/>
        <w:tblInd w:w="79" w:type="dxa"/>
        <w:tblCellMar>
          <w:left w:w="57" w:type="dxa"/>
          <w:right w:w="57" w:type="dxa"/>
        </w:tblCellMar>
        <w:tblLook w:val="04A0"/>
      </w:tblPr>
      <w:tblGrid>
        <w:gridCol w:w="1563"/>
        <w:gridCol w:w="1075"/>
        <w:gridCol w:w="1326"/>
        <w:gridCol w:w="1461"/>
        <w:gridCol w:w="1461"/>
        <w:gridCol w:w="1461"/>
        <w:gridCol w:w="1427"/>
      </w:tblGrid>
      <w:tr w:rsidR="00801344" w:rsidRPr="00F21164" w:rsidTr="007166D6">
        <w:trPr>
          <w:cantSplit/>
          <w:trHeight w:val="405"/>
        </w:trPr>
        <w:tc>
          <w:tcPr>
            <w:tcW w:w="0" w:type="auto"/>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Kokybės</w:t>
            </w:r>
          </w:p>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elementas</w:t>
            </w:r>
          </w:p>
        </w:tc>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7166D6"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Pr>
                <w:rFonts w:ascii="Times New Roman" w:eastAsia="Lucida Sans Unicode" w:hAnsi="Times New Roman" w:cs="Times New Roman"/>
                <w:i/>
                <w:kern w:val="3"/>
                <w:sz w:val="24"/>
                <w:szCs w:val="24"/>
              </w:rPr>
              <w:t>R</w:t>
            </w:r>
            <w:r w:rsidR="00801344" w:rsidRPr="00F21164">
              <w:rPr>
                <w:rFonts w:ascii="Times New Roman" w:eastAsia="Lucida Sans Unicode" w:hAnsi="Times New Roman" w:cs="Times New Roman"/>
                <w:i/>
                <w:kern w:val="3"/>
                <w:sz w:val="24"/>
                <w:szCs w:val="24"/>
              </w:rPr>
              <w:t>odiklis</w:t>
            </w:r>
          </w:p>
        </w:tc>
        <w:tc>
          <w:tcPr>
            <w:tcW w:w="71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i/>
                <w:kern w:val="3"/>
                <w:sz w:val="24"/>
                <w:szCs w:val="24"/>
                <w:lang w:eastAsia="zh-CN"/>
              </w:rPr>
            </w:pPr>
            <w:r w:rsidRPr="00F21164">
              <w:rPr>
                <w:rFonts w:ascii="Times New Roman" w:eastAsia="Lucida Sans Unicode" w:hAnsi="Times New Roman" w:cs="Times New Roman"/>
                <w:i/>
                <w:kern w:val="3"/>
                <w:sz w:val="24"/>
                <w:szCs w:val="24"/>
              </w:rPr>
              <w:t>Upių ekologinės būklės klasių kriterijai pagal fizikinių-cheminių kokybės elementų rodiklių vertes</w:t>
            </w:r>
          </w:p>
        </w:tc>
      </w:tr>
      <w:tr w:rsidR="00801344" w:rsidRPr="00F21164" w:rsidTr="007166D6">
        <w:trPr>
          <w:cantSplit/>
          <w:trHeight w:val="87"/>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i/>
                <w:kern w:val="3"/>
                <w:sz w:val="24"/>
                <w:szCs w:val="24"/>
              </w:rPr>
            </w:pPr>
          </w:p>
        </w:tc>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i/>
                <w:kern w:val="3"/>
                <w:sz w:val="24"/>
                <w:szCs w:val="24"/>
              </w:rPr>
            </w:pP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Labai gera</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Gera</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Vidutinė</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Bloga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i/>
                <w:kern w:val="3"/>
                <w:sz w:val="24"/>
                <w:szCs w:val="24"/>
                <w:lang w:eastAsia="zh-CN"/>
              </w:rPr>
            </w:pPr>
            <w:r w:rsidRPr="00F21164">
              <w:rPr>
                <w:rFonts w:ascii="Times New Roman" w:eastAsia="Lucida Sans Unicode" w:hAnsi="Times New Roman" w:cs="Times New Roman"/>
                <w:i/>
                <w:kern w:val="3"/>
                <w:sz w:val="24"/>
                <w:szCs w:val="24"/>
              </w:rPr>
              <w:t>Labai bloga</w:t>
            </w:r>
          </w:p>
        </w:tc>
      </w:tr>
      <w:tr w:rsidR="00801344" w:rsidRPr="00F21164" w:rsidTr="007166D6">
        <w:trPr>
          <w:cantSplit/>
          <w:trHeight w:val="195"/>
        </w:trPr>
        <w:tc>
          <w:tcPr>
            <w:tcW w:w="0" w:type="auto"/>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Maistingosios</w:t>
            </w:r>
          </w:p>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medžiagos</w:t>
            </w: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NO</w:t>
            </w:r>
            <w:r w:rsidRPr="00F21164">
              <w:rPr>
                <w:rFonts w:ascii="Times New Roman" w:eastAsia="Lucida Sans Unicode" w:hAnsi="Times New Roman" w:cs="Times New Roman"/>
                <w:kern w:val="3"/>
                <w:sz w:val="24"/>
                <w:szCs w:val="24"/>
                <w:vertAlign w:val="subscript"/>
              </w:rPr>
              <w:t>3</w:t>
            </w:r>
            <w:r w:rsidRPr="00F21164">
              <w:rPr>
                <w:rFonts w:ascii="Times New Roman" w:eastAsia="Lucida Sans Unicode" w:hAnsi="Times New Roman" w:cs="Times New Roman"/>
                <w:kern w:val="3"/>
                <w:sz w:val="24"/>
                <w:szCs w:val="24"/>
              </w:rPr>
              <w:t>-N,</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&lt;1,30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1,30–2,30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2,31–4,50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4,51–10,00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&gt;10,00</w:t>
            </w:r>
          </w:p>
        </w:tc>
      </w:tr>
      <w:tr w:rsidR="00801344" w:rsidRPr="00F21164" w:rsidTr="007166D6">
        <w:trPr>
          <w:cantSplit/>
          <w:trHeight w:val="210"/>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kern w:val="3"/>
                <w:sz w:val="24"/>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NH</w:t>
            </w:r>
            <w:r w:rsidRPr="00F21164">
              <w:rPr>
                <w:rFonts w:ascii="Times New Roman" w:eastAsia="Lucida Sans Unicode" w:hAnsi="Times New Roman" w:cs="Times New Roman"/>
                <w:kern w:val="3"/>
                <w:sz w:val="24"/>
                <w:szCs w:val="24"/>
                <w:vertAlign w:val="subscript"/>
              </w:rPr>
              <w:t>4</w:t>
            </w:r>
            <w:r w:rsidRPr="00F21164">
              <w:rPr>
                <w:rFonts w:ascii="Times New Roman" w:eastAsia="Lucida Sans Unicode" w:hAnsi="Times New Roman" w:cs="Times New Roman"/>
                <w:kern w:val="3"/>
                <w:sz w:val="24"/>
                <w:szCs w:val="24"/>
              </w:rPr>
              <w:t>-N,</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&lt;0,10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color w:val="000000"/>
                <w:kern w:val="3"/>
                <w:sz w:val="24"/>
                <w:szCs w:val="24"/>
              </w:rPr>
              <w:t>0,10–0,20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0,21–0,60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0,61–1,50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&gt;1,50</w:t>
            </w:r>
          </w:p>
        </w:tc>
      </w:tr>
      <w:tr w:rsidR="00801344" w:rsidRPr="00F21164" w:rsidTr="007166D6">
        <w:trPr>
          <w:cantSplit/>
          <w:trHeight w:val="195"/>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kern w:val="3"/>
                <w:sz w:val="24"/>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N</w:t>
            </w:r>
            <w:r w:rsidRPr="00F21164">
              <w:rPr>
                <w:rFonts w:ascii="Times New Roman" w:eastAsia="Lucida Sans Unicode" w:hAnsi="Times New Roman" w:cs="Times New Roman"/>
                <w:kern w:val="3"/>
                <w:sz w:val="24"/>
                <w:szCs w:val="24"/>
                <w:vertAlign w:val="subscript"/>
              </w:rPr>
              <w:t>b</w:t>
            </w:r>
            <w:r w:rsidRPr="00F21164">
              <w:rPr>
                <w:rFonts w:ascii="Times New Roman" w:eastAsia="Lucida Sans Unicode" w:hAnsi="Times New Roman" w:cs="Times New Roman"/>
                <w:kern w:val="3"/>
                <w:sz w:val="24"/>
                <w:szCs w:val="24"/>
              </w:rPr>
              <w:t>,</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&lt;2,00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2,00–3,00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3,01–6,00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6,01–12,00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&gt;12,00</w:t>
            </w:r>
          </w:p>
        </w:tc>
      </w:tr>
      <w:tr w:rsidR="00801344" w:rsidRPr="00F21164" w:rsidTr="007166D6">
        <w:trPr>
          <w:cantSplit/>
          <w:trHeight w:val="210"/>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kern w:val="3"/>
                <w:sz w:val="24"/>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PO</w:t>
            </w:r>
            <w:r w:rsidRPr="00F21164">
              <w:rPr>
                <w:rFonts w:ascii="Times New Roman" w:eastAsia="Lucida Sans Unicode" w:hAnsi="Times New Roman" w:cs="Times New Roman"/>
                <w:kern w:val="3"/>
                <w:sz w:val="24"/>
                <w:szCs w:val="24"/>
                <w:vertAlign w:val="subscript"/>
              </w:rPr>
              <w:t>4</w:t>
            </w:r>
            <w:r w:rsidRPr="00F21164">
              <w:rPr>
                <w:rFonts w:ascii="Times New Roman" w:eastAsia="Lucida Sans Unicode" w:hAnsi="Times New Roman" w:cs="Times New Roman"/>
                <w:kern w:val="3"/>
                <w:sz w:val="24"/>
                <w:szCs w:val="24"/>
              </w:rPr>
              <w:t>-P,</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&lt;0,050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0,050–0,090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0,091–0,180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0,181–,400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&gt;0,400</w:t>
            </w:r>
          </w:p>
        </w:tc>
      </w:tr>
      <w:tr w:rsidR="00801344" w:rsidRPr="00F21164" w:rsidTr="007166D6">
        <w:trPr>
          <w:cantSplit/>
          <w:trHeight w:val="195"/>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kern w:val="3"/>
                <w:sz w:val="24"/>
                <w:szCs w:val="24"/>
              </w:rPr>
            </w:pP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P</w:t>
            </w:r>
            <w:r w:rsidRPr="00F21164">
              <w:rPr>
                <w:rFonts w:ascii="Times New Roman" w:eastAsia="Lucida Sans Unicode" w:hAnsi="Times New Roman" w:cs="Times New Roman"/>
                <w:kern w:val="3"/>
                <w:sz w:val="24"/>
                <w:szCs w:val="24"/>
                <w:vertAlign w:val="subscript"/>
              </w:rPr>
              <w:t>b</w:t>
            </w:r>
            <w:r w:rsidRPr="00F21164">
              <w:rPr>
                <w:rFonts w:ascii="Times New Roman" w:eastAsia="Lucida Sans Unicode" w:hAnsi="Times New Roman" w:cs="Times New Roman"/>
                <w:kern w:val="3"/>
                <w:sz w:val="24"/>
                <w:szCs w:val="24"/>
              </w:rPr>
              <w:t>,</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&lt;0,100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0,100–0,140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0,141–0,230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0,231–0,470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&gt;0,470</w:t>
            </w:r>
          </w:p>
        </w:tc>
      </w:tr>
      <w:tr w:rsidR="00801344" w:rsidRPr="00F21164" w:rsidTr="007166D6">
        <w:trPr>
          <w:cantSplit/>
          <w:trHeight w:val="420"/>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Organinės</w:t>
            </w:r>
          </w:p>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medžiagos</w:t>
            </w: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BDS</w:t>
            </w:r>
            <w:r w:rsidRPr="00F21164">
              <w:rPr>
                <w:rFonts w:ascii="Times New Roman" w:eastAsia="Lucida Sans Unicode" w:hAnsi="Times New Roman" w:cs="Times New Roman"/>
                <w:kern w:val="3"/>
                <w:sz w:val="24"/>
                <w:szCs w:val="24"/>
                <w:vertAlign w:val="subscript"/>
              </w:rPr>
              <w:t>7</w:t>
            </w:r>
            <w:r w:rsidRPr="00F21164">
              <w:rPr>
                <w:rFonts w:ascii="Times New Roman" w:eastAsia="Lucida Sans Unicode" w:hAnsi="Times New Roman" w:cs="Times New Roman"/>
                <w:kern w:val="3"/>
                <w:sz w:val="24"/>
                <w:szCs w:val="24"/>
              </w:rPr>
              <w:t>,</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mg/lO</w:t>
            </w:r>
            <w:r w:rsidRPr="00F21164">
              <w:rPr>
                <w:rFonts w:ascii="Times New Roman" w:eastAsia="Lucida Sans Unicode" w:hAnsi="Times New Roman" w:cs="Times New Roman"/>
                <w:kern w:val="3"/>
                <w:sz w:val="24"/>
                <w:szCs w:val="24"/>
                <w:vertAlign w:val="subscript"/>
              </w:rPr>
              <w:t>2</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&lt;2,30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2,30–3,30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3,31–5,00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5,01–7,00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&gt;7,00</w:t>
            </w:r>
          </w:p>
        </w:tc>
      </w:tr>
      <w:tr w:rsidR="00801344" w:rsidRPr="00F21164" w:rsidTr="007166D6">
        <w:trPr>
          <w:cantSplit/>
          <w:trHeight w:val="99"/>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O</w:t>
            </w:r>
            <w:r w:rsidRPr="00F21164">
              <w:rPr>
                <w:rFonts w:ascii="Times New Roman" w:eastAsia="Lucida Sans Unicode" w:hAnsi="Times New Roman" w:cs="Times New Roman"/>
                <w:kern w:val="3"/>
                <w:sz w:val="24"/>
                <w:szCs w:val="24"/>
                <w:vertAlign w:val="subscript"/>
              </w:rPr>
              <w:t>2</w:t>
            </w:r>
          </w:p>
        </w:tc>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mg/l</w:t>
            </w:r>
          </w:p>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Arial Unicode MS" w:hAnsi="Times New Roman" w:cs="Times New Roman"/>
                <w:kern w:val="3"/>
                <w:sz w:val="24"/>
                <w:szCs w:val="24"/>
                <w:lang w:eastAsia="zh-CN"/>
              </w:rPr>
            </w:pP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&gt;8,50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8,50–7,50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7,49–6,00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5,99–3,00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&lt;3,00</w:t>
            </w:r>
          </w:p>
        </w:tc>
      </w:tr>
    </w:tbl>
    <w:p w:rsidR="00801344" w:rsidRPr="00F21164" w:rsidRDefault="00801344" w:rsidP="007166D6">
      <w:pPr>
        <w:spacing w:after="0" w:line="240" w:lineRule="auto"/>
        <w:ind w:firstLine="900"/>
        <w:jc w:val="center"/>
        <w:rPr>
          <w:rFonts w:ascii="Times New Roman" w:hAnsi="Times New Roman" w:cs="Times New Roman"/>
          <w:i/>
          <w:sz w:val="24"/>
          <w:szCs w:val="24"/>
        </w:rPr>
      </w:pPr>
      <w:r w:rsidRPr="00F21164">
        <w:rPr>
          <w:rFonts w:ascii="Times New Roman" w:hAnsi="Times New Roman" w:cs="Times New Roman"/>
          <w:i/>
          <w:sz w:val="24"/>
          <w:szCs w:val="24"/>
        </w:rPr>
        <w:t>Dėl Lietuvos Respublikos aplinkos ministro 2007 m. balandžio 12 d. įsakymos Nr. D-210 „ Dėl paviršinių vandens telkinių būklės nustatymo metodikos patvirtinimo“ pakeitimo, 2016 rugsėjo 4 d. Nr. D1-533)</w:t>
      </w:r>
      <w:r w:rsidRPr="00F21164">
        <w:rPr>
          <w:rFonts w:ascii="Times New Roman" w:hAnsi="Times New Roman" w:cs="Times New Roman"/>
          <w:i/>
          <w:sz w:val="24"/>
          <w:szCs w:val="24"/>
        </w:rPr>
        <w:br/>
      </w:r>
      <w:r w:rsidRPr="00F21164">
        <w:rPr>
          <w:rFonts w:ascii="Times New Roman" w:hAnsi="Times New Roman" w:cs="Times New Roman"/>
          <w:i/>
          <w:sz w:val="24"/>
          <w:szCs w:val="24"/>
        </w:rPr>
        <w:br/>
      </w:r>
      <w:r w:rsidR="00836FAC" w:rsidRPr="00F21164">
        <w:rPr>
          <w:rFonts w:ascii="Times New Roman" w:hAnsi="Times New Roman" w:cs="Times New Roman"/>
          <w:b/>
          <w:sz w:val="24"/>
          <w:szCs w:val="24"/>
        </w:rPr>
        <w:t>4 l</w:t>
      </w:r>
      <w:r w:rsidRPr="00F21164">
        <w:rPr>
          <w:rFonts w:ascii="Times New Roman" w:hAnsi="Times New Roman" w:cs="Times New Roman"/>
          <w:b/>
          <w:sz w:val="24"/>
          <w:szCs w:val="24"/>
        </w:rPr>
        <w:t>entelė.</w:t>
      </w:r>
      <w:r w:rsidRPr="00F21164">
        <w:rPr>
          <w:rFonts w:ascii="Times New Roman" w:hAnsi="Times New Roman" w:cs="Times New Roman"/>
          <w:i/>
          <w:sz w:val="24"/>
          <w:szCs w:val="24"/>
        </w:rPr>
        <w:t xml:space="preserve"> Ežerų fiziniai-cheminiai ekologinės būklės rodikliai.</w:t>
      </w:r>
    </w:p>
    <w:tbl>
      <w:tblPr>
        <w:tblW w:w="0" w:type="auto"/>
        <w:tblInd w:w="69" w:type="dxa"/>
        <w:tblCellMar>
          <w:left w:w="57" w:type="dxa"/>
          <w:right w:w="57" w:type="dxa"/>
        </w:tblCellMar>
        <w:tblLook w:val="04A0"/>
      </w:tblPr>
      <w:tblGrid>
        <w:gridCol w:w="1563"/>
        <w:gridCol w:w="1086"/>
        <w:gridCol w:w="1318"/>
        <w:gridCol w:w="1463"/>
        <w:gridCol w:w="1463"/>
        <w:gridCol w:w="1463"/>
        <w:gridCol w:w="1429"/>
      </w:tblGrid>
      <w:tr w:rsidR="00801344" w:rsidRPr="00F21164" w:rsidTr="007166D6">
        <w:trPr>
          <w:cantSplit/>
          <w:trHeight w:val="23"/>
        </w:trPr>
        <w:tc>
          <w:tcPr>
            <w:tcW w:w="0" w:type="auto"/>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Kokybės</w:t>
            </w:r>
          </w:p>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elementas</w:t>
            </w:r>
          </w:p>
        </w:tc>
        <w:tc>
          <w:tcPr>
            <w:tcW w:w="108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Rodiklis</w:t>
            </w:r>
          </w:p>
        </w:tc>
        <w:tc>
          <w:tcPr>
            <w:tcW w:w="71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i/>
                <w:kern w:val="3"/>
                <w:sz w:val="24"/>
                <w:szCs w:val="24"/>
                <w:lang w:eastAsia="zh-CN"/>
              </w:rPr>
            </w:pPr>
            <w:r w:rsidRPr="00F21164">
              <w:rPr>
                <w:rFonts w:ascii="Times New Roman" w:eastAsia="Lucida Sans Unicode" w:hAnsi="Times New Roman" w:cs="Times New Roman"/>
                <w:i/>
                <w:kern w:val="3"/>
                <w:sz w:val="24"/>
                <w:szCs w:val="24"/>
              </w:rPr>
              <w:t>Ežerų ekologinės būklės klasių kriterijai pagal fizikinių-cheminių kokybės elementų rodiklių vertes</w:t>
            </w:r>
          </w:p>
        </w:tc>
      </w:tr>
      <w:tr w:rsidR="00801344" w:rsidRPr="00F21164" w:rsidTr="007166D6">
        <w:trPr>
          <w:cantSplit/>
          <w:trHeight w:val="70"/>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i/>
                <w:kern w:val="3"/>
                <w:sz w:val="24"/>
                <w:szCs w:val="24"/>
              </w:rPr>
            </w:pPr>
          </w:p>
        </w:tc>
        <w:tc>
          <w:tcPr>
            <w:tcW w:w="108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i/>
                <w:kern w:val="3"/>
                <w:sz w:val="24"/>
                <w:szCs w:val="24"/>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Labai gera</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Gera</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Vidutinė</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i/>
                <w:kern w:val="3"/>
                <w:sz w:val="24"/>
                <w:szCs w:val="24"/>
              </w:rPr>
            </w:pPr>
            <w:r w:rsidRPr="00F21164">
              <w:rPr>
                <w:rFonts w:ascii="Times New Roman" w:eastAsia="Lucida Sans Unicode" w:hAnsi="Times New Roman" w:cs="Times New Roman"/>
                <w:i/>
                <w:kern w:val="3"/>
                <w:sz w:val="24"/>
                <w:szCs w:val="24"/>
              </w:rPr>
              <w:t>Bloga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i/>
                <w:kern w:val="3"/>
                <w:sz w:val="24"/>
                <w:szCs w:val="24"/>
                <w:lang w:eastAsia="zh-CN"/>
              </w:rPr>
            </w:pPr>
            <w:r w:rsidRPr="00F21164">
              <w:rPr>
                <w:rFonts w:ascii="Times New Roman" w:eastAsia="Lucida Sans Unicode" w:hAnsi="Times New Roman" w:cs="Times New Roman"/>
                <w:i/>
                <w:kern w:val="3"/>
                <w:sz w:val="24"/>
                <w:szCs w:val="24"/>
              </w:rPr>
              <w:t>Labai bloga</w:t>
            </w:r>
          </w:p>
        </w:tc>
      </w:tr>
      <w:tr w:rsidR="00801344" w:rsidRPr="00F21164" w:rsidTr="007166D6">
        <w:trPr>
          <w:cantSplit/>
          <w:trHeight w:val="23"/>
        </w:trPr>
        <w:tc>
          <w:tcPr>
            <w:tcW w:w="0" w:type="auto"/>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Maistingosios</w:t>
            </w:r>
          </w:p>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medžiagos</w:t>
            </w:r>
          </w:p>
        </w:tc>
        <w:tc>
          <w:tcPr>
            <w:tcW w:w="1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N</w:t>
            </w:r>
            <w:r w:rsidRPr="00F21164">
              <w:rPr>
                <w:rFonts w:ascii="Times New Roman" w:eastAsia="Lucida Sans Unicode" w:hAnsi="Times New Roman" w:cs="Times New Roman"/>
                <w:kern w:val="3"/>
                <w:sz w:val="24"/>
                <w:szCs w:val="24"/>
                <w:vertAlign w:val="subscript"/>
              </w:rPr>
              <w:t>b</w:t>
            </w:r>
            <w:r w:rsidRPr="00F21164">
              <w:rPr>
                <w:rFonts w:ascii="Times New Roman" w:eastAsia="Lucida Sans Unicode" w:hAnsi="Times New Roman" w:cs="Times New Roman"/>
                <w:kern w:val="3"/>
                <w:sz w:val="24"/>
                <w:szCs w:val="24"/>
              </w:rPr>
              <w:t>,</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&lt;1,00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1,00-2,00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2,01-3,00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3,01-6,00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&gt;6,00</w:t>
            </w:r>
          </w:p>
        </w:tc>
      </w:tr>
      <w:tr w:rsidR="00801344" w:rsidRPr="00F21164" w:rsidTr="007166D6">
        <w:trPr>
          <w:cantSplit/>
          <w:trHeight w:val="23"/>
        </w:trPr>
        <w:tc>
          <w:tcPr>
            <w:tcW w:w="0" w:type="auto"/>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F21164">
            <w:pPr>
              <w:widowControl w:val="0"/>
              <w:suppressAutoHyphens/>
              <w:snapToGrid w:val="0"/>
              <w:spacing w:after="0" w:line="240" w:lineRule="auto"/>
              <w:ind w:firstLine="900"/>
              <w:jc w:val="both"/>
              <w:textAlignment w:val="baseline"/>
              <w:rPr>
                <w:rFonts w:ascii="Times New Roman" w:eastAsia="Lucida Sans Unicode" w:hAnsi="Times New Roman" w:cs="Times New Roman"/>
                <w:kern w:val="3"/>
                <w:sz w:val="24"/>
                <w:szCs w:val="24"/>
              </w:rPr>
            </w:pPr>
          </w:p>
        </w:tc>
        <w:tc>
          <w:tcPr>
            <w:tcW w:w="1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P</w:t>
            </w:r>
            <w:r w:rsidRPr="00F21164">
              <w:rPr>
                <w:rFonts w:ascii="Times New Roman" w:eastAsia="Lucida Sans Unicode" w:hAnsi="Times New Roman" w:cs="Times New Roman"/>
                <w:kern w:val="3"/>
                <w:sz w:val="24"/>
                <w:szCs w:val="24"/>
                <w:vertAlign w:val="subscript"/>
              </w:rPr>
              <w:t>b</w:t>
            </w:r>
            <w:r w:rsidRPr="00F21164">
              <w:rPr>
                <w:rFonts w:ascii="Times New Roman" w:eastAsia="Lucida Sans Unicode" w:hAnsi="Times New Roman" w:cs="Times New Roman"/>
                <w:kern w:val="3"/>
                <w:sz w:val="24"/>
                <w:szCs w:val="24"/>
              </w:rPr>
              <w:t>,</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&lt;0,040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0,040–0,060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0,061–0,090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0,091–0,140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&gt;0,140</w:t>
            </w:r>
          </w:p>
        </w:tc>
      </w:tr>
      <w:tr w:rsidR="00801344" w:rsidRPr="00F21164" w:rsidTr="007166D6">
        <w:trPr>
          <w:cantSplit/>
          <w:trHeight w:val="23"/>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Organinės</w:t>
            </w:r>
          </w:p>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medžiagos</w:t>
            </w:r>
          </w:p>
        </w:tc>
        <w:tc>
          <w:tcPr>
            <w:tcW w:w="1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BDS</w:t>
            </w:r>
            <w:r w:rsidRPr="00F21164">
              <w:rPr>
                <w:rFonts w:ascii="Times New Roman" w:eastAsia="Lucida Sans Unicode" w:hAnsi="Times New Roman" w:cs="Times New Roman"/>
                <w:kern w:val="3"/>
                <w:sz w:val="24"/>
                <w:szCs w:val="24"/>
                <w:vertAlign w:val="subscript"/>
              </w:rPr>
              <w:t>7</w:t>
            </w:r>
            <w:r w:rsidRPr="00F21164">
              <w:rPr>
                <w:rFonts w:ascii="Times New Roman" w:eastAsia="Lucida Sans Unicode" w:hAnsi="Times New Roman" w:cs="Times New Roman"/>
                <w:kern w:val="3"/>
                <w:sz w:val="24"/>
                <w:szCs w:val="24"/>
              </w:rPr>
              <w:t>,</w:t>
            </w:r>
          </w:p>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mg/l O</w:t>
            </w:r>
            <w:r w:rsidRPr="00F21164">
              <w:rPr>
                <w:rFonts w:ascii="Times New Roman" w:eastAsia="Lucida Sans Unicode" w:hAnsi="Times New Roman" w:cs="Times New Roman"/>
                <w:kern w:val="3"/>
                <w:sz w:val="24"/>
                <w:szCs w:val="24"/>
                <w:vertAlign w:val="subscript"/>
              </w:rPr>
              <w:t>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&lt;2,3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2,3-4,2</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4,3-6,0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6,1-8,0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&gt;8,0</w:t>
            </w:r>
          </w:p>
        </w:tc>
      </w:tr>
      <w:tr w:rsidR="00801344" w:rsidRPr="00F21164" w:rsidTr="007166D6">
        <w:trPr>
          <w:cantSplit/>
          <w:trHeight w:val="23"/>
        </w:trPr>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Vandens</w:t>
            </w:r>
          </w:p>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skaidrumas</w:t>
            </w:r>
          </w:p>
        </w:tc>
        <w:tc>
          <w:tcPr>
            <w:tcW w:w="10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napToGrid w:val="0"/>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m</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&gt;2,0*</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2,0-1,3</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1,2-0,8</w:t>
            </w:r>
          </w:p>
        </w:tc>
        <w:tc>
          <w:tcPr>
            <w:tcW w:w="0" w:type="auto"/>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Lucida Sans Unicode" w:hAnsi="Times New Roman" w:cs="Times New Roman"/>
                <w:kern w:val="3"/>
                <w:sz w:val="24"/>
                <w:szCs w:val="24"/>
              </w:rPr>
            </w:pPr>
            <w:r w:rsidRPr="00F21164">
              <w:rPr>
                <w:rFonts w:ascii="Times New Roman" w:eastAsia="Lucida Sans Unicode" w:hAnsi="Times New Roman" w:cs="Times New Roman"/>
                <w:kern w:val="3"/>
                <w:sz w:val="24"/>
                <w:szCs w:val="24"/>
              </w:rPr>
              <w:t>0,7-0,5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1344" w:rsidRPr="00F21164" w:rsidRDefault="00801344" w:rsidP="007166D6">
            <w:pPr>
              <w:widowControl w:val="0"/>
              <w:suppressAutoHyphens/>
              <w:spacing w:after="0" w:line="240" w:lineRule="auto"/>
              <w:jc w:val="both"/>
              <w:textAlignment w:val="baseline"/>
              <w:rPr>
                <w:rFonts w:ascii="Times New Roman" w:eastAsia="Arial Unicode MS" w:hAnsi="Times New Roman" w:cs="Times New Roman"/>
                <w:kern w:val="3"/>
                <w:sz w:val="24"/>
                <w:szCs w:val="24"/>
                <w:lang w:eastAsia="zh-CN"/>
              </w:rPr>
            </w:pPr>
            <w:r w:rsidRPr="00F21164">
              <w:rPr>
                <w:rFonts w:ascii="Times New Roman" w:eastAsia="Lucida Sans Unicode" w:hAnsi="Times New Roman" w:cs="Times New Roman"/>
                <w:kern w:val="3"/>
                <w:sz w:val="24"/>
                <w:szCs w:val="24"/>
              </w:rPr>
              <w:t>&lt;0,5</w:t>
            </w:r>
          </w:p>
        </w:tc>
      </w:tr>
    </w:tbl>
    <w:p w:rsidR="003770A6" w:rsidRPr="00F21164" w:rsidRDefault="00801344" w:rsidP="007166D6">
      <w:pPr>
        <w:spacing w:after="0" w:line="240" w:lineRule="auto"/>
        <w:ind w:firstLine="900"/>
        <w:jc w:val="center"/>
        <w:rPr>
          <w:rFonts w:ascii="Times New Roman" w:hAnsi="Times New Roman" w:cs="Times New Roman"/>
          <w:sz w:val="24"/>
          <w:szCs w:val="24"/>
        </w:rPr>
      </w:pPr>
      <w:r w:rsidRPr="00F21164">
        <w:rPr>
          <w:rFonts w:ascii="Times New Roman" w:hAnsi="Times New Roman" w:cs="Times New Roman"/>
          <w:i/>
          <w:sz w:val="24"/>
          <w:szCs w:val="24"/>
        </w:rPr>
        <w:t>Dėl Lietuvos Respublikos aplinkos ministro 2007 m. balandžio 12 d. įsakymos Nr. D-210 „ Dėl paviršinių vandens telkinių būklės nustatymo metodikos patvirtinimo“ pakeitimo, 2016 rugsėjo 4 d. Nr. D1-533).</w:t>
      </w:r>
      <w:r w:rsidRPr="00F21164">
        <w:rPr>
          <w:rFonts w:ascii="Times New Roman" w:hAnsi="Times New Roman" w:cs="Times New Roman"/>
          <w:i/>
          <w:sz w:val="24"/>
          <w:szCs w:val="24"/>
        </w:rPr>
        <w:br/>
      </w:r>
    </w:p>
    <w:p w:rsidR="007166D6" w:rsidRDefault="0080134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 xml:space="preserve">Žaliojo šalinio vanduo nėra gėlas. Tai viršutinio devono uolienų druskingas vanduo, kuris neatitinka geriamo vandens reikalavimų dėl intensyvaus gipso tirpinimo. Virš šio vandens sluoksnio  yra kvartero uolienų vanduo, o žemiau jo – gėlas devono uolienų vanduo. Karstiniame regione vandenspara tarp kvartero ir devono vandeningų sluoksnių suskaidyta, ją vietomis perkerta naujos ir senesnės smegduobės. Dėl to paviršinis vanduo lengvai gali patekti į  kvartero ir viršutinius devono uolienų sluoksnius. </w:t>
      </w:r>
      <w:r w:rsidR="00A24784" w:rsidRPr="00F21164">
        <w:rPr>
          <w:rFonts w:ascii="Times New Roman" w:hAnsi="Times New Roman" w:cs="Times New Roman"/>
          <w:sz w:val="24"/>
          <w:szCs w:val="24"/>
        </w:rPr>
        <w:t>Todėl</w:t>
      </w:r>
      <w:r w:rsidRPr="00F21164">
        <w:rPr>
          <w:rFonts w:ascii="Times New Roman" w:hAnsi="Times New Roman" w:cs="Times New Roman"/>
          <w:sz w:val="24"/>
          <w:szCs w:val="24"/>
        </w:rPr>
        <w:t>, Žaliojo šaltinio vandens kokybės pasikeitimai netiesiogiai gali parodyti su ūkininkavimu susijusią paviršinio ir kvartero vandens taršą Mūšos-Lėvens vandenskyroje</w:t>
      </w:r>
      <w:r w:rsidR="00A24784" w:rsidRPr="00F21164">
        <w:rPr>
          <w:rFonts w:ascii="Times New Roman" w:hAnsi="Times New Roman" w:cs="Times New Roman"/>
          <w:sz w:val="24"/>
          <w:szCs w:val="24"/>
        </w:rPr>
        <w:t>.</w:t>
      </w:r>
      <w:r w:rsidRPr="00F21164">
        <w:rPr>
          <w:rFonts w:ascii="Times New Roman" w:hAnsi="Times New Roman" w:cs="Times New Roman"/>
          <w:sz w:val="24"/>
          <w:szCs w:val="24"/>
        </w:rPr>
        <w:t xml:space="preserve"> /Gamtos Tyrimų Centras, 2016/.</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Kartais, patvinus Lėvens upei, paviršinis vanduo maišosi su šaltiniu atitekančiu požeminiu vandeniu. Toks atvejis buvo fiksuotas 2016 m. rugpjūčio 18 d. </w:t>
      </w:r>
      <w:r w:rsidR="00703FB8" w:rsidRPr="00F21164">
        <w:rPr>
          <w:rFonts w:ascii="Times New Roman" w:hAnsi="Times New Roman" w:cs="Times New Roman"/>
          <w:sz w:val="24"/>
          <w:szCs w:val="24"/>
        </w:rPr>
        <w:t>Tada</w:t>
      </w:r>
      <w:r w:rsidRPr="00F21164">
        <w:rPr>
          <w:rFonts w:ascii="Times New Roman" w:hAnsi="Times New Roman" w:cs="Times New Roman"/>
          <w:sz w:val="24"/>
          <w:szCs w:val="24"/>
        </w:rPr>
        <w:t xml:space="preserve"> Žaliajame šaltinyje buvo palygin</w:t>
      </w:r>
      <w:r w:rsidR="00703FB8" w:rsidRPr="00F21164">
        <w:rPr>
          <w:rFonts w:ascii="Times New Roman" w:hAnsi="Times New Roman" w:cs="Times New Roman"/>
          <w:sz w:val="24"/>
          <w:szCs w:val="24"/>
        </w:rPr>
        <w:t>t</w:t>
      </w:r>
      <w:r w:rsidRPr="00F21164">
        <w:rPr>
          <w:rFonts w:ascii="Times New Roman" w:hAnsi="Times New Roman" w:cs="Times New Roman"/>
          <w:sz w:val="24"/>
          <w:szCs w:val="24"/>
        </w:rPr>
        <w:t xml:space="preserve">i didelis permanganato indeksas (nuo 5,9 iki 14,91, specifikuota vertė geriamame vandenyje –5,0 mg/l </w:t>
      </w:r>
      <w:r w:rsidR="00953222" w:rsidRPr="00F21164">
        <w:rPr>
          <w:rFonts w:ascii="Times New Roman" w:hAnsi="Times New Roman" w:cs="Times New Roman"/>
          <w:sz w:val="24"/>
          <w:szCs w:val="24"/>
        </w:rPr>
        <w:t>O</w:t>
      </w:r>
      <w:r w:rsidR="00953222" w:rsidRPr="00F21164">
        <w:rPr>
          <w:rFonts w:ascii="Times New Roman" w:hAnsi="Times New Roman" w:cs="Times New Roman"/>
          <w:sz w:val="24"/>
          <w:szCs w:val="24"/>
          <w:vertAlign w:val="subscript"/>
        </w:rPr>
        <w:t>2</w:t>
      </w:r>
      <w:r w:rsidRPr="00F21164">
        <w:rPr>
          <w:rFonts w:ascii="Times New Roman" w:hAnsi="Times New Roman" w:cs="Times New Roman"/>
          <w:sz w:val="24"/>
          <w:szCs w:val="24"/>
        </w:rPr>
        <w:t xml:space="preserve">). Toks aukštas permanganato indeksas galėjo būti susijęs ir su didele organinių medžiagų pritaka iš mitybos baseino. Taip pat </w:t>
      </w:r>
      <w:r w:rsidR="00703FB8" w:rsidRPr="00F21164">
        <w:rPr>
          <w:rFonts w:ascii="Times New Roman" w:hAnsi="Times New Roman" w:cs="Times New Roman"/>
          <w:sz w:val="24"/>
          <w:szCs w:val="24"/>
        </w:rPr>
        <w:t xml:space="preserve">Gamtos tyrimų centro mokslininkai </w:t>
      </w:r>
      <w:r w:rsidRPr="00F21164">
        <w:rPr>
          <w:rFonts w:ascii="Times New Roman" w:hAnsi="Times New Roman" w:cs="Times New Roman"/>
          <w:sz w:val="24"/>
          <w:szCs w:val="24"/>
        </w:rPr>
        <w:t>atkreip</w:t>
      </w:r>
      <w:r w:rsidR="00703FB8" w:rsidRPr="00F21164">
        <w:rPr>
          <w:rFonts w:ascii="Times New Roman" w:hAnsi="Times New Roman" w:cs="Times New Roman"/>
          <w:sz w:val="24"/>
          <w:szCs w:val="24"/>
        </w:rPr>
        <w:t>ė</w:t>
      </w:r>
      <w:r w:rsidRPr="00F21164">
        <w:rPr>
          <w:rFonts w:ascii="Times New Roman" w:hAnsi="Times New Roman" w:cs="Times New Roman"/>
          <w:sz w:val="24"/>
          <w:szCs w:val="24"/>
        </w:rPr>
        <w:t xml:space="preserve"> dėmes</w:t>
      </w:r>
      <w:r w:rsidR="00703FB8" w:rsidRPr="00F21164">
        <w:rPr>
          <w:rFonts w:ascii="Times New Roman" w:hAnsi="Times New Roman" w:cs="Times New Roman"/>
          <w:sz w:val="24"/>
          <w:szCs w:val="24"/>
        </w:rPr>
        <w:t>į</w:t>
      </w:r>
      <w:r w:rsidRPr="00F21164">
        <w:rPr>
          <w:rFonts w:ascii="Times New Roman" w:hAnsi="Times New Roman" w:cs="Times New Roman"/>
          <w:sz w:val="24"/>
          <w:szCs w:val="24"/>
        </w:rPr>
        <w:t xml:space="preserve"> į aukštą bichromatinės oksidacijos indeksą rugpjūčio 18 d. ir spalio 13 d. </w:t>
      </w:r>
      <w:r w:rsidR="00703FB8" w:rsidRPr="00F21164">
        <w:rPr>
          <w:rFonts w:ascii="Times New Roman" w:hAnsi="Times New Roman" w:cs="Times New Roman"/>
          <w:sz w:val="24"/>
          <w:szCs w:val="24"/>
        </w:rPr>
        <w:t>Tai gali būti siejama</w:t>
      </w:r>
      <w:r w:rsidRPr="00F21164">
        <w:rPr>
          <w:rFonts w:ascii="Times New Roman" w:hAnsi="Times New Roman" w:cs="Times New Roman"/>
          <w:sz w:val="24"/>
          <w:szCs w:val="24"/>
        </w:rPr>
        <w:t xml:space="preserve"> su paviršinio vandens prietaka į šaltinio suformuotą duburį. </w:t>
      </w:r>
      <w:r w:rsidR="00703FB8" w:rsidRPr="00F21164">
        <w:rPr>
          <w:rFonts w:ascii="Times New Roman" w:hAnsi="Times New Roman" w:cs="Times New Roman"/>
          <w:sz w:val="24"/>
          <w:szCs w:val="24"/>
        </w:rPr>
        <w:t>Gamtos tyrimų centro mokslininkai at</w:t>
      </w:r>
      <w:r w:rsidRPr="00F21164">
        <w:rPr>
          <w:rFonts w:ascii="Times New Roman" w:hAnsi="Times New Roman" w:cs="Times New Roman"/>
          <w:sz w:val="24"/>
          <w:szCs w:val="24"/>
        </w:rPr>
        <w:t>kreip</w:t>
      </w:r>
      <w:r w:rsidR="00703FB8" w:rsidRPr="00F21164">
        <w:rPr>
          <w:rFonts w:ascii="Times New Roman" w:hAnsi="Times New Roman" w:cs="Times New Roman"/>
          <w:sz w:val="24"/>
          <w:szCs w:val="24"/>
        </w:rPr>
        <w:t>ė</w:t>
      </w:r>
      <w:r w:rsidRPr="00F21164">
        <w:rPr>
          <w:rFonts w:ascii="Times New Roman" w:hAnsi="Times New Roman" w:cs="Times New Roman"/>
          <w:sz w:val="24"/>
          <w:szCs w:val="24"/>
        </w:rPr>
        <w:t xml:space="preserve"> dėmes</w:t>
      </w:r>
      <w:r w:rsidR="00703FB8" w:rsidRPr="00F21164">
        <w:rPr>
          <w:rFonts w:ascii="Times New Roman" w:hAnsi="Times New Roman" w:cs="Times New Roman"/>
          <w:sz w:val="24"/>
          <w:szCs w:val="24"/>
        </w:rPr>
        <w:t>į</w:t>
      </w:r>
      <w:r w:rsidRPr="00F21164">
        <w:rPr>
          <w:rFonts w:ascii="Times New Roman" w:hAnsi="Times New Roman" w:cs="Times New Roman"/>
          <w:sz w:val="24"/>
          <w:szCs w:val="24"/>
        </w:rPr>
        <w:t xml:space="preserve"> ir į palyginti aukštą bendrojo fosforo koncentraciją birželio 16 d. (0,355 mg/l) – tai gali būti </w:t>
      </w:r>
      <w:r w:rsidR="00703FB8" w:rsidRPr="00F21164">
        <w:rPr>
          <w:rFonts w:ascii="Times New Roman" w:hAnsi="Times New Roman" w:cs="Times New Roman"/>
          <w:sz w:val="24"/>
          <w:szCs w:val="24"/>
        </w:rPr>
        <w:t>sietina</w:t>
      </w:r>
      <w:r w:rsidRPr="00F21164">
        <w:rPr>
          <w:rFonts w:ascii="Times New Roman" w:hAnsi="Times New Roman" w:cs="Times New Roman"/>
          <w:sz w:val="24"/>
          <w:szCs w:val="24"/>
        </w:rPr>
        <w:t xml:space="preserve"> su buitinių nuotekų prietaka į šio šaltinio mitybos zoną.</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Likėnų 1-asis</w:t>
      </w:r>
      <w:r w:rsidR="00703FB8" w:rsidRPr="00F21164">
        <w:rPr>
          <w:rFonts w:ascii="Times New Roman" w:hAnsi="Times New Roman" w:cs="Times New Roman"/>
          <w:sz w:val="24"/>
          <w:szCs w:val="24"/>
        </w:rPr>
        <w:t xml:space="preserve"> ir Likėnų 2-asis</w:t>
      </w:r>
      <w:r w:rsidRPr="00F21164">
        <w:rPr>
          <w:rFonts w:ascii="Times New Roman" w:hAnsi="Times New Roman" w:cs="Times New Roman"/>
          <w:sz w:val="24"/>
          <w:szCs w:val="24"/>
        </w:rPr>
        <w:t xml:space="preserve"> šaltinis yra ekstens</w:t>
      </w:r>
      <w:r w:rsidR="00703FB8" w:rsidRPr="00F21164">
        <w:rPr>
          <w:rFonts w:ascii="Times New Roman" w:hAnsi="Times New Roman" w:cs="Times New Roman"/>
          <w:sz w:val="24"/>
          <w:szCs w:val="24"/>
        </w:rPr>
        <w:t>yvios ūkinės veiklos indikatoriai</w:t>
      </w:r>
      <w:r w:rsidRPr="00F21164">
        <w:rPr>
          <w:rFonts w:ascii="Times New Roman" w:hAnsi="Times New Roman" w:cs="Times New Roman"/>
          <w:sz w:val="24"/>
          <w:szCs w:val="24"/>
        </w:rPr>
        <w:t xml:space="preserve">Apaščios-Tatulos vandenskyroje, Įstro-Tatulos vandeningame sluoksnyje. </w:t>
      </w:r>
      <w:r w:rsidR="00703FB8" w:rsidRPr="00F21164">
        <w:rPr>
          <w:rFonts w:ascii="Times New Roman" w:hAnsi="Times New Roman" w:cs="Times New Roman"/>
          <w:sz w:val="24"/>
          <w:szCs w:val="24"/>
        </w:rPr>
        <w:t>Š</w:t>
      </w:r>
      <w:r w:rsidRPr="00F21164">
        <w:rPr>
          <w:rFonts w:ascii="Times New Roman" w:hAnsi="Times New Roman" w:cs="Times New Roman"/>
          <w:sz w:val="24"/>
          <w:szCs w:val="24"/>
        </w:rPr>
        <w:t xml:space="preserve">altinis drenuoja apie 12 km² teritoriją, kurios didesnė dalis yra Tatulos ir Požemio upelio vandenskyroje. </w:t>
      </w:r>
      <w:r w:rsidR="00703FB8" w:rsidRPr="00F21164">
        <w:rPr>
          <w:rFonts w:ascii="Times New Roman" w:hAnsi="Times New Roman" w:cs="Times New Roman"/>
          <w:sz w:val="24"/>
          <w:szCs w:val="24"/>
        </w:rPr>
        <w:t>Gali būti</w:t>
      </w:r>
      <w:r w:rsidRPr="00F21164">
        <w:rPr>
          <w:rFonts w:ascii="Times New Roman" w:hAnsi="Times New Roman" w:cs="Times New Roman"/>
          <w:sz w:val="24"/>
          <w:szCs w:val="24"/>
        </w:rPr>
        <w:t>, kad į šį šaltinį gali patekti vanduo iš pietvakarinės Likėnų gyvenvietės dalies ir Juodupės baseino. 2016 m. šio šaltinio vandenyje buv</w:t>
      </w:r>
      <w:r w:rsidR="00703FB8" w:rsidRPr="00F21164">
        <w:rPr>
          <w:rFonts w:ascii="Times New Roman" w:hAnsi="Times New Roman" w:cs="Times New Roman"/>
          <w:sz w:val="24"/>
          <w:szCs w:val="24"/>
        </w:rPr>
        <w:t xml:space="preserve">o didelis permanganato indeksas. </w:t>
      </w:r>
      <w:r w:rsidRPr="00F21164">
        <w:rPr>
          <w:rFonts w:ascii="Times New Roman" w:hAnsi="Times New Roman" w:cs="Times New Roman"/>
          <w:sz w:val="24"/>
          <w:szCs w:val="24"/>
        </w:rPr>
        <w:t xml:space="preserve">Jis net keturis kartus buvo didesnis nei 5 </w:t>
      </w:r>
      <w:r w:rsidR="00A34F16" w:rsidRPr="00F21164">
        <w:rPr>
          <w:rFonts w:ascii="Times New Roman" w:hAnsi="Times New Roman" w:cs="Times New Roman"/>
          <w:sz w:val="24"/>
          <w:szCs w:val="24"/>
        </w:rPr>
        <w:t>mg/l O</w:t>
      </w:r>
      <w:r w:rsidR="00A34F16" w:rsidRPr="00F21164">
        <w:rPr>
          <w:rFonts w:ascii="Times New Roman" w:hAnsi="Times New Roman" w:cs="Times New Roman"/>
          <w:sz w:val="24"/>
          <w:szCs w:val="24"/>
          <w:vertAlign w:val="subscript"/>
        </w:rPr>
        <w:t>2.</w:t>
      </w:r>
      <w:r w:rsidRPr="00F21164">
        <w:rPr>
          <w:rFonts w:ascii="Times New Roman" w:hAnsi="Times New Roman" w:cs="Times New Roman"/>
          <w:sz w:val="24"/>
          <w:szCs w:val="24"/>
        </w:rPr>
        <w:t xml:space="preserve"> Tai </w:t>
      </w:r>
      <w:r w:rsidR="00953222" w:rsidRPr="00F21164">
        <w:rPr>
          <w:rFonts w:ascii="Times New Roman" w:hAnsi="Times New Roman" w:cs="Times New Roman"/>
          <w:sz w:val="24"/>
          <w:szCs w:val="24"/>
        </w:rPr>
        <w:t>g</w:t>
      </w:r>
      <w:r w:rsidRPr="00F21164">
        <w:rPr>
          <w:rFonts w:ascii="Times New Roman" w:hAnsi="Times New Roman" w:cs="Times New Roman"/>
          <w:sz w:val="24"/>
          <w:szCs w:val="24"/>
        </w:rPr>
        <w:t xml:space="preserve">alėjo lemti didelė organinių medžiagų prietaka iš šaltinio mitybos zonos. </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Likėnų 2-asis drenuoja apie 28 km² teritoriją, į kurią gali patekti Požemio upelio ir Kirkilų ežeryno baseinai. 2016 m. vandens kokybė buvo pakankamai gerą. Geriamojo vandens specifikuota vertė buvo viršyta tik pagal permanganato indeksą ir sulfatu</w:t>
      </w:r>
      <w:r w:rsidR="00703FB8" w:rsidRPr="00F21164">
        <w:rPr>
          <w:rFonts w:ascii="Times New Roman" w:hAnsi="Times New Roman" w:cs="Times New Roman"/>
          <w:sz w:val="24"/>
          <w:szCs w:val="24"/>
        </w:rPr>
        <w:t xml:space="preserve">s, kurie yra natūralios kilmės. </w:t>
      </w:r>
      <w:r w:rsidRPr="00F21164">
        <w:rPr>
          <w:rFonts w:ascii="Times New Roman" w:hAnsi="Times New Roman" w:cs="Times New Roman"/>
          <w:sz w:val="24"/>
          <w:szCs w:val="24"/>
        </w:rPr>
        <w:t>Beveik du kartus didesnis nei 1-ajame Likėnų šaltinyje</w:t>
      </w:r>
      <w:r w:rsidR="00703FB8" w:rsidRPr="00F21164">
        <w:rPr>
          <w:rFonts w:ascii="Times New Roman" w:hAnsi="Times New Roman" w:cs="Times New Roman"/>
          <w:sz w:val="24"/>
          <w:szCs w:val="24"/>
        </w:rPr>
        <w:t xml:space="preserve"> buvo permanganato indeksas. Tai galėjo nulemti </w:t>
      </w:r>
      <w:r w:rsidRPr="00F21164">
        <w:rPr>
          <w:rFonts w:ascii="Times New Roman" w:hAnsi="Times New Roman" w:cs="Times New Roman"/>
          <w:sz w:val="24"/>
          <w:szCs w:val="24"/>
        </w:rPr>
        <w:t>didel</w:t>
      </w:r>
      <w:r w:rsidR="00703FB8" w:rsidRPr="00F21164">
        <w:rPr>
          <w:rFonts w:ascii="Times New Roman" w:hAnsi="Times New Roman" w:cs="Times New Roman"/>
          <w:sz w:val="24"/>
          <w:szCs w:val="24"/>
        </w:rPr>
        <w:t>ę</w:t>
      </w:r>
      <w:r w:rsidRPr="00F21164">
        <w:rPr>
          <w:rFonts w:ascii="Times New Roman" w:hAnsi="Times New Roman" w:cs="Times New Roman"/>
          <w:sz w:val="24"/>
          <w:szCs w:val="24"/>
        </w:rPr>
        <w:t xml:space="preserve"> organinių medži</w:t>
      </w:r>
      <w:r w:rsidR="00703FB8" w:rsidRPr="00F21164">
        <w:rPr>
          <w:rFonts w:ascii="Times New Roman" w:hAnsi="Times New Roman" w:cs="Times New Roman"/>
          <w:sz w:val="24"/>
          <w:szCs w:val="24"/>
        </w:rPr>
        <w:t>agų prietaką</w:t>
      </w:r>
      <w:r w:rsidRPr="00F21164">
        <w:rPr>
          <w:rFonts w:ascii="Times New Roman" w:hAnsi="Times New Roman" w:cs="Times New Roman"/>
          <w:sz w:val="24"/>
          <w:szCs w:val="24"/>
        </w:rPr>
        <w:t xml:space="preserve">iš šaltinio mitybos zonos.  </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Salomėjos šaltinis drenuoja apie 4 km². Didžioji jo dalis yra Tatulos ir Čeriaukštės vandenskyroje. Gali būti, kad šio šaltinio mitybos baseinas siekia ir Užubalių durpyną. Kaip 1-me ir 2-me Likėnų šaltiniuose, Salomėjos šaltinyje specifikuota geriamojo vandens vertė buvo viršyta tik pagal permanganato indeksą ir sulfatus. Permanganato indeksas labai panašus į Likėnų 2-jo šaltinio, jis ženkliai didesnis nei Likėnų 1-me šaltinyje. Tai leidžia daryti prielaidą, kad Likėnų 2-jo ir Salomėjos šaltinių mitybos zonose tarša organinėmis medžiagomis yra žymiai didesnė nei Likėnų 1-jo šaltinio mitybos zonoje. Atkreiptinas dėmesys į labai didelę fosforo koncentraciją spalio 13 d. (0,998 mg/l). Tai rodo, kad sumažėjus ištekliams šaltinį maitinančiame vandens sluoksnyje į jį pateko didelis kiekis teršalų. </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Pelanio</w:t>
      </w:r>
      <w:r w:rsidR="00703FB8" w:rsidRPr="00F21164">
        <w:rPr>
          <w:rFonts w:ascii="Times New Roman" w:hAnsi="Times New Roman" w:cs="Times New Roman"/>
          <w:sz w:val="24"/>
          <w:szCs w:val="24"/>
        </w:rPr>
        <w:t>, Žaliasis, Kirkilų</w:t>
      </w:r>
      <w:r w:rsidRPr="00F21164">
        <w:rPr>
          <w:rFonts w:ascii="Times New Roman" w:hAnsi="Times New Roman" w:cs="Times New Roman"/>
          <w:sz w:val="24"/>
          <w:szCs w:val="24"/>
        </w:rPr>
        <w:t xml:space="preserve"> ežera</w:t>
      </w:r>
      <w:r w:rsidR="00703FB8" w:rsidRPr="00F21164">
        <w:rPr>
          <w:rFonts w:ascii="Times New Roman" w:hAnsi="Times New Roman" w:cs="Times New Roman"/>
          <w:sz w:val="24"/>
          <w:szCs w:val="24"/>
        </w:rPr>
        <w:t>i</w:t>
      </w:r>
      <w:r w:rsidRPr="00F21164">
        <w:rPr>
          <w:rFonts w:ascii="Times New Roman" w:hAnsi="Times New Roman" w:cs="Times New Roman"/>
          <w:sz w:val="24"/>
          <w:szCs w:val="24"/>
        </w:rPr>
        <w:t xml:space="preserve"> yra ekstensyvios ūkinės veiklos indikator</w:t>
      </w:r>
      <w:r w:rsidR="00703FB8" w:rsidRPr="00F21164">
        <w:rPr>
          <w:rFonts w:ascii="Times New Roman" w:hAnsi="Times New Roman" w:cs="Times New Roman"/>
          <w:sz w:val="24"/>
          <w:szCs w:val="24"/>
        </w:rPr>
        <w:t>iai</w:t>
      </w:r>
      <w:r w:rsidRPr="00F21164">
        <w:rPr>
          <w:rFonts w:ascii="Times New Roman" w:hAnsi="Times New Roman" w:cs="Times New Roman"/>
          <w:sz w:val="24"/>
          <w:szCs w:val="24"/>
        </w:rPr>
        <w:t xml:space="preserve">Apaščios-Tatulos vandenskyroje. Didesnė vandens dalis </w:t>
      </w:r>
      <w:r w:rsidR="00703FB8" w:rsidRPr="00F21164">
        <w:rPr>
          <w:rFonts w:ascii="Times New Roman" w:hAnsi="Times New Roman" w:cs="Times New Roman"/>
          <w:sz w:val="24"/>
          <w:szCs w:val="24"/>
        </w:rPr>
        <w:t xml:space="preserve">į Pelanio ežerą </w:t>
      </w:r>
      <w:r w:rsidRPr="00F21164">
        <w:rPr>
          <w:rFonts w:ascii="Times New Roman" w:hAnsi="Times New Roman" w:cs="Times New Roman"/>
          <w:sz w:val="24"/>
          <w:szCs w:val="24"/>
        </w:rPr>
        <w:t xml:space="preserve">patenka iš Kirkilų kaimo apylinkių. Paviršinis vanduo, išskyrus labai nedidelį kiekį šlaitinio nuotėkio, į ežerą nepatenka. Paviršinio nuotėkio iš ežero taip pat nėra. Pelanis, kaip ir daugelis kitų Kirkilų ežeryno karstinių ežerų yra požeminio vandens mitybos zonoje. 2016 m. </w:t>
      </w:r>
      <w:r w:rsidR="00703FB8" w:rsidRPr="00F21164">
        <w:rPr>
          <w:rFonts w:ascii="Times New Roman" w:hAnsi="Times New Roman" w:cs="Times New Roman"/>
          <w:sz w:val="24"/>
          <w:szCs w:val="24"/>
        </w:rPr>
        <w:t xml:space="preserve">duomenimis </w:t>
      </w:r>
      <w:r w:rsidRPr="00F21164">
        <w:rPr>
          <w:rFonts w:ascii="Times New Roman" w:hAnsi="Times New Roman" w:cs="Times New Roman"/>
          <w:sz w:val="24"/>
          <w:szCs w:val="24"/>
        </w:rPr>
        <w:t>specifikuota geriamojo vandens vertė Pelanio vandenyje buvo viršyta pagal permanganat</w:t>
      </w:r>
      <w:r w:rsidR="00703FB8" w:rsidRPr="00F21164">
        <w:rPr>
          <w:rFonts w:ascii="Times New Roman" w:hAnsi="Times New Roman" w:cs="Times New Roman"/>
          <w:sz w:val="24"/>
          <w:szCs w:val="24"/>
        </w:rPr>
        <w:t xml:space="preserve">o indeksą. </w:t>
      </w:r>
      <w:r w:rsidRPr="00F21164">
        <w:rPr>
          <w:rFonts w:ascii="Times New Roman" w:hAnsi="Times New Roman" w:cs="Times New Roman"/>
          <w:sz w:val="24"/>
          <w:szCs w:val="24"/>
        </w:rPr>
        <w:t xml:space="preserve">Tai rodo buvusią neseną taršą organinėmis medžiagomis. </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Žaliojo ežero išskirtinis bruožas – gana aukšta vandens temperatūra šaltuoju metų laiku. Šis ežeras iš visų Kirkilų grupės ežerų užšąla paskutinis. 2016 m. Žaliajame ežere specifikuotas geriamojo vandens vertes viršijo permanganato indeksas, tai rodo buvusią neseną taršą organinėmis medžiagomis. </w:t>
      </w:r>
      <w:r w:rsidR="00703FB8" w:rsidRPr="00F21164">
        <w:rPr>
          <w:rFonts w:ascii="Times New Roman" w:hAnsi="Times New Roman" w:cs="Times New Roman"/>
          <w:sz w:val="24"/>
          <w:szCs w:val="24"/>
        </w:rPr>
        <w:t>Šio</w:t>
      </w:r>
      <w:r w:rsidRPr="00F21164">
        <w:rPr>
          <w:rFonts w:ascii="Times New Roman" w:hAnsi="Times New Roman" w:cs="Times New Roman"/>
          <w:sz w:val="24"/>
          <w:szCs w:val="24"/>
        </w:rPr>
        <w:t xml:space="preserve"> ežero ekologinė būklė pagal fosforą 2016 m. buvo bloga net 3 kartus, pagal bendrą azotą – vieną kartą.</w:t>
      </w:r>
    </w:p>
    <w:p w:rsidR="00B77BD9" w:rsidRPr="00F21164"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Kirkilų ežer</w:t>
      </w:r>
      <w:r w:rsidR="00703FB8" w:rsidRPr="00F21164">
        <w:rPr>
          <w:rFonts w:ascii="Times New Roman" w:hAnsi="Times New Roman" w:cs="Times New Roman"/>
          <w:sz w:val="24"/>
          <w:szCs w:val="24"/>
        </w:rPr>
        <w:t>obaseinas</w:t>
      </w:r>
      <w:r w:rsidR="004C068C" w:rsidRPr="00F21164">
        <w:rPr>
          <w:rFonts w:ascii="Times New Roman" w:hAnsi="Times New Roman" w:cs="Times New Roman"/>
          <w:sz w:val="24"/>
          <w:szCs w:val="24"/>
        </w:rPr>
        <w:t xml:space="preserve"> yra</w:t>
      </w:r>
      <w:r w:rsidRPr="00F21164">
        <w:rPr>
          <w:rFonts w:ascii="Times New Roman" w:hAnsi="Times New Roman" w:cs="Times New Roman"/>
          <w:sz w:val="24"/>
          <w:szCs w:val="24"/>
        </w:rPr>
        <w:t xml:space="preserve"> 16,2 km² </w:t>
      </w:r>
      <w:r w:rsidR="004C068C" w:rsidRPr="00F21164">
        <w:rPr>
          <w:rFonts w:ascii="Times New Roman" w:hAnsi="Times New Roman" w:cs="Times New Roman"/>
          <w:sz w:val="24"/>
          <w:szCs w:val="24"/>
        </w:rPr>
        <w:t xml:space="preserve"> ir </w:t>
      </w:r>
      <w:r w:rsidRPr="00F21164">
        <w:rPr>
          <w:rFonts w:ascii="Times New Roman" w:hAnsi="Times New Roman" w:cs="Times New Roman"/>
          <w:sz w:val="24"/>
          <w:szCs w:val="24"/>
        </w:rPr>
        <w:t>apima Užubalių durpyną, Kirkilų ežeryną ir aplinkines teritorijas. Įprastai pietuose į ežerą įteka, o šiaurėje iš jo išteka Šilinės upelis, kuris savo vandenį plukdo į Apaščios upę. Tačiau esant aukštam vandens lygiui Apaščioje, o Kirkilų ežere esant žemam lygiui, vandens srautas būna atvirkštinis – Šilinės upeliu iš šiaurės į Kirkilų ežerą. Atvirkštinis srautas esti ir tais atvejais, kai Kirkilų ežero šiaurinėje dalyje esantį upelį patvenkia bebrai. 2016 m. specifikuotas geriamojo vandens vertes Kirkilų ežere viršijo permanganato indeksas</w:t>
      </w:r>
      <w:r w:rsidR="004C068C" w:rsidRPr="00F21164">
        <w:rPr>
          <w:rFonts w:ascii="Times New Roman" w:hAnsi="Times New Roman" w:cs="Times New Roman"/>
          <w:sz w:val="24"/>
          <w:szCs w:val="24"/>
        </w:rPr>
        <w:t>.B</w:t>
      </w:r>
      <w:r w:rsidRPr="00F21164">
        <w:rPr>
          <w:rFonts w:ascii="Times New Roman" w:hAnsi="Times New Roman" w:cs="Times New Roman"/>
          <w:sz w:val="24"/>
          <w:szCs w:val="24"/>
        </w:rPr>
        <w:t xml:space="preserve">loga ekologinė būklė pagal fosforą 2016 m. buvo vieną kartą, pagal bendrą azotą būklė buvo gera ir vidutinė, o pagal </w:t>
      </w:r>
      <w:r w:rsidR="00953222" w:rsidRPr="00F21164">
        <w:rPr>
          <w:rFonts w:ascii="Times New Roman" w:hAnsi="Times New Roman" w:cs="Times New Roman"/>
          <w:sz w:val="24"/>
          <w:szCs w:val="24"/>
        </w:rPr>
        <w:t>BDS</w:t>
      </w:r>
      <w:r w:rsidR="00953222" w:rsidRPr="00F21164">
        <w:rPr>
          <w:rFonts w:ascii="Times New Roman" w:hAnsi="Times New Roman" w:cs="Times New Roman"/>
          <w:sz w:val="24"/>
          <w:szCs w:val="24"/>
          <w:vertAlign w:val="subscript"/>
        </w:rPr>
        <w:t>7</w:t>
      </w:r>
      <w:r w:rsidRPr="00F21164">
        <w:rPr>
          <w:rFonts w:ascii="Times New Roman" w:hAnsi="Times New Roman" w:cs="Times New Roman"/>
          <w:sz w:val="24"/>
          <w:szCs w:val="24"/>
        </w:rPr>
        <w:t xml:space="preserve"> ežero būklė buvo gera. </w:t>
      </w:r>
      <w:r w:rsidR="004C068C" w:rsidRPr="00F21164">
        <w:rPr>
          <w:rFonts w:ascii="Times New Roman" w:hAnsi="Times New Roman" w:cs="Times New Roman"/>
          <w:sz w:val="24"/>
          <w:szCs w:val="24"/>
        </w:rPr>
        <w:t>(Gamtos tyrimų centras, 2016 ).</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Požemio upelis turi 9 km² baseiną. Upelio vanduo teka per potvynius ir poplūdžius, sausmečiu nuotėkio nėra. 2016 m. specifikuotas geriamojo vandens vertes Požemio upelyje viršijo permanganato indeksas. Požemio upelio bloga ekologinė būklė pagal fosforą 2016 m. buvo vieną kartą, pagal </w:t>
      </w:r>
      <w:r w:rsidR="00953222" w:rsidRPr="00F21164">
        <w:rPr>
          <w:rFonts w:ascii="Times New Roman" w:hAnsi="Times New Roman" w:cs="Times New Roman"/>
          <w:sz w:val="24"/>
          <w:szCs w:val="24"/>
        </w:rPr>
        <w:t>BDS</w:t>
      </w:r>
      <w:r w:rsidR="00953222" w:rsidRPr="00F21164">
        <w:rPr>
          <w:rFonts w:ascii="Times New Roman" w:hAnsi="Times New Roman" w:cs="Times New Roman"/>
          <w:sz w:val="24"/>
          <w:szCs w:val="24"/>
          <w:vertAlign w:val="subscript"/>
        </w:rPr>
        <w:t>7</w:t>
      </w:r>
      <w:r w:rsidRPr="00F21164">
        <w:rPr>
          <w:rFonts w:ascii="Times New Roman" w:hAnsi="Times New Roman" w:cs="Times New Roman"/>
          <w:sz w:val="24"/>
          <w:szCs w:val="24"/>
        </w:rPr>
        <w:t xml:space="preserve"> būklė buvo gera ir vidutinė. Tik pagal </w:t>
      </w:r>
      <w:r w:rsidR="001263BC" w:rsidRPr="00F21164">
        <w:rPr>
          <w:rFonts w:ascii="Times New Roman" w:hAnsi="Times New Roman" w:cs="Times New Roman"/>
          <w:sz w:val="24"/>
          <w:szCs w:val="24"/>
        </w:rPr>
        <w:t>N/NH</w:t>
      </w:r>
      <w:r w:rsidR="001263BC" w:rsidRPr="00F21164">
        <w:rPr>
          <w:rFonts w:ascii="Times New Roman" w:hAnsi="Times New Roman" w:cs="Times New Roman"/>
          <w:sz w:val="24"/>
          <w:szCs w:val="24"/>
          <w:vertAlign w:val="subscript"/>
        </w:rPr>
        <w:t>4</w:t>
      </w:r>
      <w:r w:rsidR="001263BC" w:rsidRPr="00F21164">
        <w:rPr>
          <w:rFonts w:ascii="Times New Roman" w:hAnsi="Times New Roman" w:cs="Times New Roman"/>
          <w:sz w:val="24"/>
          <w:szCs w:val="24"/>
          <w:vertAlign w:val="superscript"/>
        </w:rPr>
        <w:t>+</w:t>
      </w:r>
      <w:r w:rsidRPr="00F21164">
        <w:rPr>
          <w:rFonts w:ascii="Times New Roman" w:hAnsi="Times New Roman" w:cs="Times New Roman"/>
          <w:sz w:val="24"/>
          <w:szCs w:val="24"/>
        </w:rPr>
        <w:t>upelio vanden</w:t>
      </w:r>
      <w:r w:rsidR="004C068C" w:rsidRPr="00F21164">
        <w:rPr>
          <w:rFonts w:ascii="Times New Roman" w:hAnsi="Times New Roman" w:cs="Times New Roman"/>
          <w:sz w:val="24"/>
          <w:szCs w:val="24"/>
        </w:rPr>
        <w:t>s būklė vieną kartą buvo bloga</w:t>
      </w:r>
      <w:r w:rsidRPr="00F21164">
        <w:rPr>
          <w:rFonts w:ascii="Times New Roman" w:hAnsi="Times New Roman" w:cs="Times New Roman"/>
          <w:sz w:val="24"/>
          <w:szCs w:val="24"/>
        </w:rPr>
        <w:t>. Neatmestina galimybė, kad vasaros pradžioje padidėjęs N/NH</w:t>
      </w:r>
      <w:r w:rsidR="00A34F16" w:rsidRPr="00F21164">
        <w:rPr>
          <w:rFonts w:ascii="Times New Roman" w:hAnsi="Times New Roman" w:cs="Times New Roman"/>
          <w:sz w:val="24"/>
          <w:szCs w:val="24"/>
          <w:vertAlign w:val="subscript"/>
        </w:rPr>
        <w:t>4</w:t>
      </w:r>
      <w:r w:rsidR="00A34F16" w:rsidRPr="00F21164">
        <w:rPr>
          <w:rFonts w:ascii="Times New Roman" w:hAnsi="Times New Roman" w:cs="Times New Roman"/>
          <w:sz w:val="24"/>
          <w:szCs w:val="24"/>
          <w:vertAlign w:val="superscript"/>
        </w:rPr>
        <w:t>+</w:t>
      </w:r>
      <w:r w:rsidRPr="00F21164">
        <w:rPr>
          <w:rFonts w:ascii="Times New Roman" w:hAnsi="Times New Roman" w:cs="Times New Roman"/>
          <w:sz w:val="24"/>
          <w:szCs w:val="24"/>
        </w:rPr>
        <w:t xml:space="preserve"> kiekis gali būti dėl per didelio azotinių </w:t>
      </w:r>
      <w:r w:rsidR="00A34F16" w:rsidRPr="00F21164">
        <w:rPr>
          <w:rFonts w:ascii="Times New Roman" w:hAnsi="Times New Roman" w:cs="Times New Roman"/>
          <w:sz w:val="24"/>
          <w:szCs w:val="24"/>
        </w:rPr>
        <w:t>trąšų naudojimo upelio baseine.</w:t>
      </w:r>
      <w:r w:rsidR="004C068C" w:rsidRPr="00F21164">
        <w:rPr>
          <w:rFonts w:ascii="Times New Roman" w:hAnsi="Times New Roman" w:cs="Times New Roman"/>
          <w:sz w:val="24"/>
          <w:szCs w:val="24"/>
        </w:rPr>
        <w:t>Požemio u</w:t>
      </w:r>
      <w:r w:rsidRPr="00F21164">
        <w:rPr>
          <w:rFonts w:ascii="Times New Roman" w:hAnsi="Times New Roman" w:cs="Times New Roman"/>
          <w:sz w:val="24"/>
          <w:szCs w:val="24"/>
        </w:rPr>
        <w:t>pelio baseine yra Biržų miesto naujosios kapinės. Jos patenka į intensyvaus karsto zoną (III grupės žemės). Tai yra labai pavojingas požeminio vandens taršos šaltinis Apaščios-Tatulos vandenskyroje.</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Šilinės upelis </w:t>
      </w:r>
      <w:r w:rsidR="004C068C" w:rsidRPr="00F21164">
        <w:rPr>
          <w:rFonts w:ascii="Times New Roman" w:hAnsi="Times New Roman" w:cs="Times New Roman"/>
          <w:sz w:val="24"/>
          <w:szCs w:val="24"/>
        </w:rPr>
        <w:t>turi</w:t>
      </w:r>
      <w:r w:rsidRPr="00F21164">
        <w:rPr>
          <w:rFonts w:ascii="Times New Roman" w:hAnsi="Times New Roman" w:cs="Times New Roman"/>
          <w:sz w:val="24"/>
          <w:szCs w:val="24"/>
        </w:rPr>
        <w:t xml:space="preserve"> 15 km² baseiną</w:t>
      </w:r>
      <w:r w:rsidR="004C068C" w:rsidRPr="00F21164">
        <w:rPr>
          <w:rFonts w:ascii="Times New Roman" w:hAnsi="Times New Roman" w:cs="Times New Roman"/>
          <w:sz w:val="24"/>
          <w:szCs w:val="24"/>
        </w:rPr>
        <w:t xml:space="preserve"> į kurį</w:t>
      </w:r>
      <w:r w:rsidRPr="00F21164">
        <w:rPr>
          <w:rFonts w:ascii="Times New Roman" w:hAnsi="Times New Roman" w:cs="Times New Roman"/>
          <w:sz w:val="24"/>
          <w:szCs w:val="24"/>
        </w:rPr>
        <w:t xml:space="preserve"> patenka Kirkilų ežerynas, Užubalių durpynas ir aplinkinės teritorijos. 2016 m. specifikuotas geriamojo vandens vertes Šilinėje viršijo permanganato indeksas. Šilinės ekologinė būklė pagal fosforą 2016 m. kito nuo geros iki blogos, pagal </w:t>
      </w:r>
      <w:r w:rsidR="00A34F16" w:rsidRPr="00F21164">
        <w:rPr>
          <w:rFonts w:ascii="Times New Roman" w:hAnsi="Times New Roman" w:cs="Times New Roman"/>
          <w:sz w:val="24"/>
          <w:szCs w:val="24"/>
        </w:rPr>
        <w:t>BDS</w:t>
      </w:r>
      <w:r w:rsidR="00A34F16" w:rsidRPr="00F21164">
        <w:rPr>
          <w:rFonts w:ascii="Times New Roman" w:hAnsi="Times New Roman" w:cs="Times New Roman"/>
          <w:sz w:val="24"/>
          <w:szCs w:val="24"/>
          <w:vertAlign w:val="subscript"/>
        </w:rPr>
        <w:t>7</w:t>
      </w:r>
      <w:r w:rsidRPr="00F21164">
        <w:rPr>
          <w:rFonts w:ascii="Times New Roman" w:hAnsi="Times New Roman" w:cs="Times New Roman"/>
          <w:sz w:val="24"/>
          <w:szCs w:val="24"/>
        </w:rPr>
        <w:t xml:space="preserve"> – buvo gera ir vidutinė, pagal  </w:t>
      </w:r>
      <w:r w:rsidR="00A34F16" w:rsidRPr="00F21164">
        <w:rPr>
          <w:rFonts w:ascii="Times New Roman" w:hAnsi="Times New Roman" w:cs="Times New Roman"/>
          <w:sz w:val="24"/>
          <w:szCs w:val="24"/>
        </w:rPr>
        <w:t>N/NH</w:t>
      </w:r>
      <w:r w:rsidR="00A34F16" w:rsidRPr="00F21164">
        <w:rPr>
          <w:rFonts w:ascii="Times New Roman" w:hAnsi="Times New Roman" w:cs="Times New Roman"/>
          <w:sz w:val="24"/>
          <w:szCs w:val="24"/>
          <w:vertAlign w:val="subscript"/>
        </w:rPr>
        <w:t>4</w:t>
      </w:r>
      <w:r w:rsidR="00A34F16" w:rsidRPr="00F21164">
        <w:rPr>
          <w:rFonts w:ascii="Times New Roman" w:hAnsi="Times New Roman" w:cs="Times New Roman"/>
          <w:sz w:val="24"/>
          <w:szCs w:val="24"/>
          <w:vertAlign w:val="superscript"/>
        </w:rPr>
        <w:t>+</w:t>
      </w:r>
      <w:r w:rsidRPr="00F21164">
        <w:rPr>
          <w:rFonts w:ascii="Times New Roman" w:hAnsi="Times New Roman" w:cs="Times New Roman"/>
          <w:sz w:val="24"/>
          <w:szCs w:val="24"/>
        </w:rPr>
        <w:t>– vieną kartą (birželio 16 d.) buvo labai bloga. Tą kartą upelio ekologinė būklė buvo bloga ir pagal vandenyje ištirpusio deguonies kiekį</w:t>
      </w:r>
      <w:r w:rsidR="004C068C" w:rsidRPr="00F21164">
        <w:rPr>
          <w:rFonts w:ascii="Times New Roman" w:hAnsi="Times New Roman" w:cs="Times New Roman"/>
          <w:sz w:val="24"/>
          <w:szCs w:val="24"/>
        </w:rPr>
        <w:t>.</w:t>
      </w:r>
      <w:r w:rsidRPr="00F21164">
        <w:rPr>
          <w:rFonts w:ascii="Times New Roman" w:hAnsi="Times New Roman" w:cs="Times New Roman"/>
          <w:sz w:val="24"/>
          <w:szCs w:val="24"/>
        </w:rPr>
        <w:t xml:space="preserve"> Neatmestina galimybė, kad vasaros pradžioje padidėjusį </w:t>
      </w:r>
      <w:r w:rsidR="00A34F16" w:rsidRPr="00F21164">
        <w:rPr>
          <w:rFonts w:ascii="Times New Roman" w:hAnsi="Times New Roman" w:cs="Times New Roman"/>
          <w:sz w:val="24"/>
          <w:szCs w:val="24"/>
        </w:rPr>
        <w:t>N/NH</w:t>
      </w:r>
      <w:r w:rsidR="00A34F16" w:rsidRPr="00F21164">
        <w:rPr>
          <w:rFonts w:ascii="Times New Roman" w:hAnsi="Times New Roman" w:cs="Times New Roman"/>
          <w:sz w:val="24"/>
          <w:szCs w:val="24"/>
          <w:vertAlign w:val="subscript"/>
        </w:rPr>
        <w:t>4</w:t>
      </w:r>
      <w:r w:rsidR="00A34F16" w:rsidRPr="00F21164">
        <w:rPr>
          <w:rFonts w:ascii="Times New Roman" w:hAnsi="Times New Roman" w:cs="Times New Roman"/>
          <w:sz w:val="24"/>
          <w:szCs w:val="24"/>
          <w:vertAlign w:val="superscript"/>
        </w:rPr>
        <w:t>+</w:t>
      </w:r>
      <w:r w:rsidRPr="00F21164">
        <w:rPr>
          <w:rFonts w:ascii="Times New Roman" w:hAnsi="Times New Roman" w:cs="Times New Roman"/>
          <w:sz w:val="24"/>
          <w:szCs w:val="24"/>
        </w:rPr>
        <w:t>ir PO</w:t>
      </w:r>
      <w:r w:rsidR="00A34F16" w:rsidRPr="00F21164">
        <w:rPr>
          <w:rFonts w:ascii="Times New Roman" w:hAnsi="Times New Roman" w:cs="Times New Roman"/>
          <w:sz w:val="24"/>
          <w:szCs w:val="24"/>
          <w:vertAlign w:val="subscript"/>
        </w:rPr>
        <w:t>4</w:t>
      </w:r>
      <w:r w:rsidR="00A34F16" w:rsidRPr="00F21164">
        <w:rPr>
          <w:rFonts w:ascii="Times New Roman" w:hAnsi="Times New Roman" w:cs="Times New Roman"/>
          <w:sz w:val="24"/>
          <w:szCs w:val="24"/>
          <w:vertAlign w:val="superscript"/>
        </w:rPr>
        <w:t>3-</w:t>
      </w:r>
      <w:r w:rsidRPr="00F21164">
        <w:rPr>
          <w:rFonts w:ascii="Times New Roman" w:hAnsi="Times New Roman" w:cs="Times New Roman"/>
          <w:sz w:val="24"/>
          <w:szCs w:val="24"/>
        </w:rPr>
        <w:t xml:space="preserve"> kiekį ir sumažėjusį ištirpusio deguonies kiekį galėjo lemti darnaus </w:t>
      </w:r>
      <w:r w:rsidR="004C068C" w:rsidRPr="00F21164">
        <w:rPr>
          <w:rFonts w:ascii="Times New Roman" w:hAnsi="Times New Roman" w:cs="Times New Roman"/>
          <w:sz w:val="24"/>
          <w:szCs w:val="24"/>
        </w:rPr>
        <w:t>tausjamojo</w:t>
      </w:r>
      <w:r w:rsidRPr="00F21164">
        <w:rPr>
          <w:rFonts w:ascii="Times New Roman" w:hAnsi="Times New Roman" w:cs="Times New Roman"/>
          <w:sz w:val="24"/>
          <w:szCs w:val="24"/>
        </w:rPr>
        <w:t xml:space="preserve">ūkininkavimo principų nesilaikymas – per didelis azotinių trąšų naudojimas upelio baseine </w:t>
      </w:r>
      <w:r w:rsidR="004C068C" w:rsidRPr="00F21164">
        <w:rPr>
          <w:rFonts w:ascii="Times New Roman" w:hAnsi="Times New Roman" w:cs="Times New Roman"/>
          <w:sz w:val="24"/>
          <w:szCs w:val="24"/>
        </w:rPr>
        <w:t>ar</w:t>
      </w:r>
      <w:r w:rsidRPr="00F21164">
        <w:rPr>
          <w:rFonts w:ascii="Times New Roman" w:hAnsi="Times New Roman" w:cs="Times New Roman"/>
          <w:sz w:val="24"/>
          <w:szCs w:val="24"/>
        </w:rPr>
        <w:t xml:space="preserve"> buitinių nuotekų patekimas į upelį.</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Ūgės upelis </w:t>
      </w:r>
      <w:r w:rsidR="004C068C" w:rsidRPr="00F21164">
        <w:rPr>
          <w:rFonts w:ascii="Times New Roman" w:hAnsi="Times New Roman" w:cs="Times New Roman"/>
          <w:sz w:val="24"/>
          <w:szCs w:val="24"/>
        </w:rPr>
        <w:t>turi</w:t>
      </w:r>
      <w:r w:rsidRPr="00F21164">
        <w:rPr>
          <w:rFonts w:ascii="Times New Roman" w:hAnsi="Times New Roman" w:cs="Times New Roman"/>
          <w:sz w:val="24"/>
          <w:szCs w:val="24"/>
        </w:rPr>
        <w:t xml:space="preserve"> 34 km² agrarinį baseiną. Ūgės blogą ir labai blogą ekologinę būklę pagal fizinius-cheminius kokybės rodiklius galėjo lemti darnaus ūkininkavimo principų nesilaikymas </w:t>
      </w:r>
      <w:r w:rsidR="004C068C" w:rsidRPr="00F21164">
        <w:rPr>
          <w:rFonts w:ascii="Times New Roman" w:hAnsi="Times New Roman" w:cs="Times New Roman"/>
          <w:sz w:val="24"/>
          <w:szCs w:val="24"/>
        </w:rPr>
        <w:t>t.y.</w:t>
      </w:r>
      <w:r w:rsidRPr="00F21164">
        <w:rPr>
          <w:rFonts w:ascii="Times New Roman" w:hAnsi="Times New Roman" w:cs="Times New Roman"/>
          <w:sz w:val="24"/>
          <w:szCs w:val="24"/>
        </w:rPr>
        <w:t xml:space="preserve"> per didelis trąšų naudojimo baseine ir, galbūt, turinčių didelį fosforo kiekį buitinių nuotekų patekimas į upelį. Vienas iš galimų taršos šaltinių gali būti upelio baseine esančios Raubonių gyvenvietės nuotekos.</w:t>
      </w:r>
    </w:p>
    <w:p w:rsidR="007166D6"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Drąseikių šaltiniai turi agrarinį baseiną. 2016 m. specifikuotas geriamojo vandens vertes Drąseikių šaltinių vandenyje viršijo permanganato indeksas  ir vieną kartą – sulfatai. </w:t>
      </w:r>
    </w:p>
    <w:p w:rsidR="00D174D6" w:rsidRPr="00F21164" w:rsidRDefault="00B77BD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Širvėnos ežeras </w:t>
      </w:r>
      <w:r w:rsidR="004C068C" w:rsidRPr="00F21164">
        <w:rPr>
          <w:rFonts w:ascii="Times New Roman" w:hAnsi="Times New Roman" w:cs="Times New Roman"/>
          <w:sz w:val="24"/>
          <w:szCs w:val="24"/>
        </w:rPr>
        <w:t xml:space="preserve">taip pat </w:t>
      </w:r>
      <w:r w:rsidRPr="00F21164">
        <w:rPr>
          <w:rFonts w:ascii="Times New Roman" w:hAnsi="Times New Roman" w:cs="Times New Roman"/>
          <w:sz w:val="24"/>
          <w:szCs w:val="24"/>
        </w:rPr>
        <w:t xml:space="preserve">yra ekstensyvios ūkinės veiklos indikatorius intensyvaus sukarstėjimo zonos paviršiniame vandenyje. 2016 m. specifikuotas geriamojo vandens vertes Širvenos ežero vandenyje viršijo permanganato indeksas  ir amonis. Širvėnos ežero ekologinė būklė pagal fosforą, azotą ir </w:t>
      </w:r>
      <w:r w:rsidR="00A34F16" w:rsidRPr="00F21164">
        <w:rPr>
          <w:rFonts w:ascii="Times New Roman" w:hAnsi="Times New Roman" w:cs="Times New Roman"/>
          <w:sz w:val="24"/>
          <w:szCs w:val="24"/>
        </w:rPr>
        <w:t>BDS</w:t>
      </w:r>
      <w:r w:rsidR="00A34F16" w:rsidRPr="00F21164">
        <w:rPr>
          <w:rFonts w:ascii="Times New Roman" w:hAnsi="Times New Roman" w:cs="Times New Roman"/>
          <w:sz w:val="24"/>
          <w:szCs w:val="24"/>
          <w:vertAlign w:val="subscript"/>
        </w:rPr>
        <w:t>7</w:t>
      </w:r>
      <w:r w:rsidRPr="00F21164">
        <w:rPr>
          <w:rFonts w:ascii="Times New Roman" w:hAnsi="Times New Roman" w:cs="Times New Roman"/>
          <w:sz w:val="24"/>
          <w:szCs w:val="24"/>
        </w:rPr>
        <w:t xml:space="preserve"> 2016 m. kito nuo labai geros iki geros. </w:t>
      </w:r>
    </w:p>
    <w:p w:rsidR="007166D6" w:rsidRDefault="007166D6" w:rsidP="00F21164">
      <w:pPr>
        <w:spacing w:after="0" w:line="240" w:lineRule="auto"/>
        <w:ind w:firstLine="900"/>
        <w:jc w:val="both"/>
        <w:rPr>
          <w:rFonts w:ascii="Times New Roman" w:hAnsi="Times New Roman" w:cs="Times New Roman"/>
          <w:b/>
          <w:sz w:val="24"/>
          <w:szCs w:val="24"/>
        </w:rPr>
      </w:pPr>
    </w:p>
    <w:p w:rsidR="00B77BD9" w:rsidRDefault="004C068C"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b/>
          <w:sz w:val="24"/>
          <w:szCs w:val="24"/>
        </w:rPr>
        <w:t>REKOMENDACIJOS</w:t>
      </w:r>
    </w:p>
    <w:p w:rsidR="007166D6" w:rsidRPr="00F21164" w:rsidRDefault="007166D6" w:rsidP="00F21164">
      <w:pPr>
        <w:spacing w:after="0" w:line="240" w:lineRule="auto"/>
        <w:ind w:firstLine="900"/>
        <w:jc w:val="both"/>
        <w:rPr>
          <w:rFonts w:ascii="Times New Roman" w:hAnsi="Times New Roman" w:cs="Times New Roman"/>
          <w:b/>
          <w:sz w:val="24"/>
          <w:szCs w:val="24"/>
        </w:rPr>
      </w:pPr>
    </w:p>
    <w:p w:rsidR="004C068C" w:rsidRDefault="004C068C"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sz w:val="24"/>
          <w:szCs w:val="24"/>
        </w:rPr>
        <w:t>Intensyvų ūkininkavimą karstiniame regione palaipsniui keisti į da</w:t>
      </w:r>
      <w:r w:rsidR="00480AC6" w:rsidRPr="00F21164">
        <w:rPr>
          <w:rFonts w:ascii="Times New Roman" w:hAnsi="Times New Roman" w:cs="Times New Roman"/>
          <w:sz w:val="24"/>
          <w:szCs w:val="24"/>
        </w:rPr>
        <w:t>rnų tausojamąjį. Būtina p</w:t>
      </w:r>
      <w:r w:rsidRPr="00F21164">
        <w:rPr>
          <w:rFonts w:ascii="Times New Roman" w:hAnsi="Times New Roman" w:cs="Times New Roman"/>
          <w:sz w:val="24"/>
          <w:szCs w:val="24"/>
        </w:rPr>
        <w:t xml:space="preserve">aruošti naujas ūkininkų mokymo programas, akcentuojant nemažėjančią agrarinę taršą regione. </w:t>
      </w:r>
      <w:r w:rsidR="00480AC6" w:rsidRPr="00F21164">
        <w:rPr>
          <w:rFonts w:ascii="Times New Roman" w:hAnsi="Times New Roman" w:cs="Times New Roman"/>
          <w:sz w:val="24"/>
          <w:szCs w:val="24"/>
        </w:rPr>
        <w:t xml:space="preserve"> Mokymuose remtis naujausia taršos šaltinių tyrimo medžiaga, aptarti konkrečios vietovės taršos mažinimo būdus, atkreipiant dėmesį ir į asmeninių ūkių soduose ir daržuose naudojamus agrochemikalus.</w:t>
      </w:r>
      <w:r w:rsidR="00B6334D" w:rsidRPr="00F21164">
        <w:rPr>
          <w:rFonts w:ascii="Times New Roman" w:hAnsi="Times New Roman" w:cs="Times New Roman"/>
          <w:b/>
          <w:sz w:val="24"/>
          <w:szCs w:val="24"/>
        </w:rPr>
        <w:t>Gamtos tyrimų centro mokslininkai siūlo atlikti intensyvaus karsto I ir II grupės žemėse esančių ūkio subjektų nuotekų talpyklų ir valymo įrenginių patikrą ir įvertinti nevalytų nuotekų infiltracijos į požeminį vandenį tikimybę.</w:t>
      </w:r>
    </w:p>
    <w:p w:rsidR="007166D6" w:rsidRDefault="007166D6" w:rsidP="00F21164">
      <w:pPr>
        <w:spacing w:after="0" w:line="240" w:lineRule="auto"/>
        <w:ind w:firstLine="900"/>
        <w:jc w:val="both"/>
        <w:rPr>
          <w:rFonts w:ascii="Times New Roman" w:hAnsi="Times New Roman" w:cs="Times New Roman"/>
          <w:b/>
          <w:sz w:val="24"/>
          <w:szCs w:val="24"/>
        </w:rPr>
      </w:pPr>
    </w:p>
    <w:p w:rsidR="007166D6" w:rsidRDefault="007166D6" w:rsidP="00F21164">
      <w:pPr>
        <w:spacing w:after="0" w:line="240" w:lineRule="auto"/>
        <w:ind w:firstLine="900"/>
        <w:jc w:val="both"/>
        <w:rPr>
          <w:rFonts w:ascii="Times New Roman" w:hAnsi="Times New Roman" w:cs="Times New Roman"/>
          <w:b/>
          <w:sz w:val="24"/>
          <w:szCs w:val="24"/>
        </w:rPr>
      </w:pPr>
    </w:p>
    <w:p w:rsidR="007166D6" w:rsidRDefault="007166D6" w:rsidP="00F21164">
      <w:pPr>
        <w:spacing w:after="0" w:line="240" w:lineRule="auto"/>
        <w:ind w:firstLine="900"/>
        <w:jc w:val="both"/>
        <w:rPr>
          <w:rFonts w:ascii="Times New Roman" w:hAnsi="Times New Roman" w:cs="Times New Roman"/>
          <w:b/>
          <w:sz w:val="24"/>
          <w:szCs w:val="24"/>
        </w:rPr>
      </w:pPr>
    </w:p>
    <w:p w:rsidR="007166D6" w:rsidRDefault="007166D6" w:rsidP="00F21164">
      <w:pPr>
        <w:spacing w:after="0" w:line="240" w:lineRule="auto"/>
        <w:ind w:firstLine="900"/>
        <w:jc w:val="both"/>
        <w:rPr>
          <w:rFonts w:ascii="Times New Roman" w:hAnsi="Times New Roman" w:cs="Times New Roman"/>
          <w:b/>
          <w:sz w:val="24"/>
          <w:szCs w:val="24"/>
        </w:rPr>
      </w:pPr>
    </w:p>
    <w:p w:rsidR="007166D6" w:rsidRDefault="007166D6" w:rsidP="00F21164">
      <w:pPr>
        <w:spacing w:after="0" w:line="240" w:lineRule="auto"/>
        <w:ind w:firstLine="900"/>
        <w:jc w:val="both"/>
        <w:rPr>
          <w:rFonts w:ascii="Times New Roman" w:hAnsi="Times New Roman" w:cs="Times New Roman"/>
          <w:b/>
          <w:sz w:val="24"/>
          <w:szCs w:val="24"/>
        </w:rPr>
      </w:pPr>
    </w:p>
    <w:p w:rsidR="007166D6" w:rsidRPr="00F21164" w:rsidRDefault="007166D6" w:rsidP="00F21164">
      <w:pPr>
        <w:spacing w:after="0" w:line="240" w:lineRule="auto"/>
        <w:ind w:firstLine="900"/>
        <w:jc w:val="both"/>
        <w:rPr>
          <w:rFonts w:ascii="Times New Roman" w:hAnsi="Times New Roman" w:cs="Times New Roman"/>
          <w:sz w:val="24"/>
          <w:szCs w:val="24"/>
        </w:rPr>
      </w:pPr>
    </w:p>
    <w:p w:rsidR="00D174D6" w:rsidRPr="00317A75" w:rsidRDefault="008E31A3" w:rsidP="007166D6">
      <w:pPr>
        <w:spacing w:after="0" w:line="240" w:lineRule="auto"/>
        <w:ind w:firstLine="900"/>
        <w:jc w:val="center"/>
        <w:rPr>
          <w:rFonts w:ascii="Times New Roman" w:hAnsi="Times New Roman" w:cs="Times New Roman"/>
          <w:caps/>
          <w:sz w:val="28"/>
          <w:szCs w:val="28"/>
        </w:rPr>
      </w:pPr>
      <w:r w:rsidRPr="00317A75">
        <w:rPr>
          <w:rFonts w:ascii="Times New Roman" w:hAnsi="Times New Roman" w:cs="Times New Roman"/>
          <w:b/>
          <w:caps/>
          <w:sz w:val="28"/>
          <w:szCs w:val="28"/>
        </w:rPr>
        <w:lastRenderedPageBreak/>
        <w:t>4.Karstinio regiono žemėnauda</w:t>
      </w:r>
      <w:r w:rsidR="00D174D6" w:rsidRPr="00317A75">
        <w:rPr>
          <w:rFonts w:ascii="Times New Roman" w:hAnsi="Times New Roman" w:cs="Times New Roman"/>
          <w:caps/>
          <w:sz w:val="28"/>
          <w:szCs w:val="28"/>
        </w:rPr>
        <w:br/>
      </w:r>
    </w:p>
    <w:p w:rsidR="007166D6" w:rsidRPr="00317A75" w:rsidRDefault="007166D6" w:rsidP="007166D6">
      <w:pPr>
        <w:spacing w:after="0" w:line="240" w:lineRule="auto"/>
        <w:ind w:firstLine="900"/>
        <w:jc w:val="center"/>
        <w:rPr>
          <w:rFonts w:ascii="Times New Roman" w:hAnsi="Times New Roman" w:cs="Times New Roman"/>
          <w:b/>
          <w:sz w:val="28"/>
          <w:szCs w:val="28"/>
        </w:rPr>
      </w:pPr>
      <w:r w:rsidRPr="00317A75">
        <w:rPr>
          <w:rFonts w:ascii="Times New Roman" w:hAnsi="Times New Roman" w:cs="Times New Roman"/>
          <w:b/>
          <w:sz w:val="28"/>
          <w:szCs w:val="28"/>
        </w:rPr>
        <w:t>4.1. Pasėlių struktūra</w:t>
      </w:r>
    </w:p>
    <w:p w:rsidR="007166D6" w:rsidRDefault="007166D6" w:rsidP="00F21164">
      <w:pPr>
        <w:spacing w:after="0" w:line="240" w:lineRule="auto"/>
        <w:ind w:firstLine="900"/>
        <w:jc w:val="both"/>
        <w:rPr>
          <w:rFonts w:ascii="Times New Roman" w:hAnsi="Times New Roman" w:cs="Times New Roman"/>
          <w:b/>
          <w:i/>
          <w:sz w:val="24"/>
          <w:szCs w:val="24"/>
        </w:rPr>
      </w:pPr>
    </w:p>
    <w:p w:rsidR="007166D6" w:rsidRDefault="000E113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Ūkių žemėnaudoje vyravo pasėliai, daugiametės žolės seniūnijų pasėliuose užėmė nuo 5 (Panevėžio raj. Naujamiesčio) iki 28% (Biržų raj. Parovėjos). Vertinant bendrą pievų, ganyklų ir daugiamečių žolių plotą jų dalis naudojamose žemės ūkio naudmenose atskirose seniūnijose sudarė nuo 12% (Panevėžio raj. Smilgių, Pasvalio raj. Namišių) iki 36% (Biržų raj. Vabalninko</w:t>
      </w:r>
      <w:r w:rsidR="00B2224C" w:rsidRPr="00F21164">
        <w:rPr>
          <w:rFonts w:ascii="Times New Roman" w:hAnsi="Times New Roman" w:cs="Times New Roman"/>
          <w:sz w:val="24"/>
          <w:szCs w:val="24"/>
        </w:rPr>
        <w:t>).</w:t>
      </w:r>
      <w:r w:rsidRPr="00F21164">
        <w:rPr>
          <w:rFonts w:ascii="Times New Roman" w:hAnsi="Times New Roman" w:cs="Times New Roman"/>
          <w:sz w:val="24"/>
          <w:szCs w:val="24"/>
        </w:rPr>
        <w:t xml:space="preserve"> Pagal </w:t>
      </w:r>
      <w:r w:rsidR="00B2224C" w:rsidRPr="00F21164">
        <w:rPr>
          <w:rFonts w:ascii="Times New Roman" w:hAnsi="Times New Roman" w:cs="Times New Roman"/>
          <w:sz w:val="24"/>
          <w:szCs w:val="24"/>
        </w:rPr>
        <w:t>2010 m.</w:t>
      </w:r>
      <w:r w:rsidRPr="00F21164">
        <w:rPr>
          <w:rFonts w:ascii="Times New Roman" w:hAnsi="Times New Roman" w:cs="Times New Roman"/>
          <w:sz w:val="24"/>
          <w:szCs w:val="24"/>
        </w:rPr>
        <w:t xml:space="preserve"> surašymo duomenis, pievų, ganyklų ir daugiamečių žolių plotas visos Lietuvos pasėliuose siekia 42%. </w:t>
      </w:r>
      <w:r w:rsidR="00B2224C" w:rsidRPr="00F21164">
        <w:rPr>
          <w:rFonts w:ascii="Times New Roman" w:hAnsi="Times New Roman" w:cs="Times New Roman"/>
          <w:sz w:val="24"/>
          <w:szCs w:val="24"/>
        </w:rPr>
        <w:t xml:space="preserve"> (Gamtos Tyrimų Centras, 2016).</w:t>
      </w:r>
    </w:p>
    <w:p w:rsidR="000E1130" w:rsidRPr="00F21164" w:rsidRDefault="000E113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Pagal 2015 m. pasėlių deklaravimo duomenis (www.vic.lt), Biržų rajone 73% pasėlių sudarė ariama žemė, 24% – ganyklos, pievos ir daugiametės žolės ir 3% – kitos naudmenos, Pasvalio rajone ariama žemė sudarė 87% visų pasėlių, 12% sudarė ganyklos, pievos ir daugiametės žolės, 1% - kitos naudmenos. Bendrai Lietuvoje ariama žemė užėmė 64%, ganyklos, pievos ir daugiametės žolės – 33%, kitos na</w:t>
      </w:r>
      <w:r w:rsidR="00B2224C" w:rsidRPr="00F21164">
        <w:rPr>
          <w:rFonts w:ascii="Times New Roman" w:hAnsi="Times New Roman" w:cs="Times New Roman"/>
          <w:sz w:val="24"/>
          <w:szCs w:val="24"/>
        </w:rPr>
        <w:t>udmenos – 3% deklaruotų pasėlių. K</w:t>
      </w:r>
      <w:r w:rsidRPr="00F21164">
        <w:rPr>
          <w:rFonts w:ascii="Times New Roman" w:hAnsi="Times New Roman" w:cs="Times New Roman"/>
          <w:sz w:val="24"/>
          <w:szCs w:val="24"/>
        </w:rPr>
        <w:t>arstinio regiono žemėnaudai būdingi didesni ariamos žemės bei mažesni pievų, ganyklų ir daugiamečių žolių plotai nei vidutiniškai Lietuvoje.</w:t>
      </w:r>
    </w:p>
    <w:p w:rsidR="00D56B01" w:rsidRPr="00F21164" w:rsidRDefault="00836FAC" w:rsidP="00F21164">
      <w:pPr>
        <w:spacing w:after="0" w:line="240" w:lineRule="auto"/>
        <w:ind w:firstLine="900"/>
        <w:jc w:val="both"/>
        <w:rPr>
          <w:rFonts w:ascii="Times New Roman" w:hAnsi="Times New Roman" w:cs="Times New Roman"/>
          <w:i/>
          <w:sz w:val="24"/>
          <w:szCs w:val="24"/>
        </w:rPr>
      </w:pPr>
      <w:r w:rsidRPr="00F21164">
        <w:rPr>
          <w:rFonts w:ascii="Times New Roman" w:hAnsi="Times New Roman" w:cs="Times New Roman"/>
          <w:b/>
          <w:sz w:val="24"/>
          <w:szCs w:val="24"/>
        </w:rPr>
        <w:t xml:space="preserve">5 </w:t>
      </w:r>
      <w:r w:rsidR="00D56B01" w:rsidRPr="00F21164">
        <w:rPr>
          <w:rFonts w:ascii="Times New Roman" w:hAnsi="Times New Roman" w:cs="Times New Roman"/>
          <w:b/>
          <w:sz w:val="24"/>
          <w:szCs w:val="24"/>
        </w:rPr>
        <w:t>lentelė</w:t>
      </w:r>
      <w:r w:rsidR="00D56B01" w:rsidRPr="00F21164">
        <w:rPr>
          <w:rFonts w:ascii="Times New Roman" w:hAnsi="Times New Roman" w:cs="Times New Roman"/>
          <w:i/>
          <w:sz w:val="24"/>
          <w:szCs w:val="24"/>
        </w:rPr>
        <w:t>. Pievų, ganyklų ir daugiamečių žolių dalis naudojamose žemės ūkio naudmenose, %</w:t>
      </w:r>
    </w:p>
    <w:tbl>
      <w:tblPr>
        <w:tblStyle w:val="TableGrid3"/>
        <w:tblW w:w="5000" w:type="pct"/>
        <w:tblCellMar>
          <w:left w:w="57" w:type="dxa"/>
          <w:right w:w="57" w:type="dxa"/>
        </w:tblCellMar>
        <w:tblLook w:val="04A0"/>
      </w:tblPr>
      <w:tblGrid>
        <w:gridCol w:w="1984"/>
        <w:gridCol w:w="1254"/>
        <w:gridCol w:w="1878"/>
        <w:gridCol w:w="1254"/>
        <w:gridCol w:w="2130"/>
        <w:gridCol w:w="1252"/>
      </w:tblGrid>
      <w:tr w:rsidR="00D56B01" w:rsidRPr="00F21164" w:rsidTr="002B7826">
        <w:trPr>
          <w:trHeight w:val="20"/>
        </w:trPr>
        <w:tc>
          <w:tcPr>
            <w:tcW w:w="1017" w:type="pct"/>
            <w:vAlign w:val="center"/>
          </w:tcPr>
          <w:p w:rsidR="00D56B01" w:rsidRPr="00F21164" w:rsidRDefault="00D56B01" w:rsidP="00F21164">
            <w:pPr>
              <w:ind w:firstLine="900"/>
              <w:jc w:val="both"/>
              <w:rPr>
                <w:rFonts w:ascii="Times New Roman" w:hAnsi="Times New Roman"/>
                <w:i/>
                <w:sz w:val="24"/>
                <w:szCs w:val="24"/>
              </w:rPr>
            </w:pPr>
            <w:r w:rsidRPr="00F21164">
              <w:rPr>
                <w:rFonts w:ascii="Times New Roman" w:hAnsi="Times New Roman"/>
                <w:i/>
                <w:sz w:val="24"/>
                <w:szCs w:val="24"/>
              </w:rPr>
              <w:t>Seniūnija</w:t>
            </w:r>
          </w:p>
        </w:tc>
        <w:tc>
          <w:tcPr>
            <w:tcW w:w="643" w:type="pct"/>
            <w:vAlign w:val="center"/>
            <w:hideMark/>
          </w:tcPr>
          <w:p w:rsidR="00D56B01" w:rsidRPr="00F21164" w:rsidRDefault="00D56B01" w:rsidP="007166D6">
            <w:pPr>
              <w:jc w:val="both"/>
              <w:rPr>
                <w:rFonts w:ascii="Times New Roman" w:hAnsi="Times New Roman"/>
                <w:i/>
                <w:sz w:val="24"/>
                <w:szCs w:val="24"/>
                <w:lang w:val="en-US"/>
              </w:rPr>
            </w:pPr>
            <w:r w:rsidRPr="00F21164">
              <w:rPr>
                <w:rFonts w:ascii="Times New Roman" w:hAnsi="Times New Roman"/>
                <w:i/>
                <w:sz w:val="24"/>
                <w:szCs w:val="24"/>
              </w:rPr>
              <w:t xml:space="preserve">Dalis, </w:t>
            </w:r>
            <w:r w:rsidRPr="00F21164">
              <w:rPr>
                <w:rFonts w:ascii="Times New Roman" w:hAnsi="Times New Roman"/>
                <w:i/>
                <w:sz w:val="24"/>
                <w:szCs w:val="24"/>
                <w:lang w:val="en-US"/>
              </w:rPr>
              <w:t>%</w:t>
            </w:r>
          </w:p>
        </w:tc>
        <w:tc>
          <w:tcPr>
            <w:tcW w:w="963" w:type="pct"/>
            <w:vAlign w:val="center"/>
          </w:tcPr>
          <w:p w:rsidR="00D56B01" w:rsidRPr="00F21164" w:rsidRDefault="00D56B01" w:rsidP="007166D6">
            <w:pPr>
              <w:jc w:val="both"/>
              <w:rPr>
                <w:rFonts w:ascii="Times New Roman" w:hAnsi="Times New Roman"/>
                <w:i/>
                <w:sz w:val="24"/>
                <w:szCs w:val="24"/>
              </w:rPr>
            </w:pPr>
            <w:r w:rsidRPr="00F21164">
              <w:rPr>
                <w:rFonts w:ascii="Times New Roman" w:hAnsi="Times New Roman"/>
                <w:i/>
                <w:sz w:val="24"/>
                <w:szCs w:val="24"/>
              </w:rPr>
              <w:t>Seniūnija</w:t>
            </w:r>
          </w:p>
        </w:tc>
        <w:tc>
          <w:tcPr>
            <w:tcW w:w="643" w:type="pct"/>
            <w:vAlign w:val="center"/>
          </w:tcPr>
          <w:p w:rsidR="00D56B01" w:rsidRPr="00F21164" w:rsidRDefault="00D56B01" w:rsidP="007166D6">
            <w:pPr>
              <w:jc w:val="both"/>
              <w:rPr>
                <w:rFonts w:ascii="Times New Roman" w:hAnsi="Times New Roman"/>
                <w:i/>
                <w:sz w:val="24"/>
                <w:szCs w:val="24"/>
                <w:lang w:val="en-US"/>
              </w:rPr>
            </w:pPr>
            <w:r w:rsidRPr="00F21164">
              <w:rPr>
                <w:rFonts w:ascii="Times New Roman" w:hAnsi="Times New Roman"/>
                <w:i/>
                <w:sz w:val="24"/>
                <w:szCs w:val="24"/>
              </w:rPr>
              <w:t xml:space="preserve">Dalis, </w:t>
            </w:r>
            <w:r w:rsidRPr="00F21164">
              <w:rPr>
                <w:rFonts w:ascii="Times New Roman" w:hAnsi="Times New Roman"/>
                <w:i/>
                <w:sz w:val="24"/>
                <w:szCs w:val="24"/>
                <w:lang w:val="en-US"/>
              </w:rPr>
              <w:t>%</w:t>
            </w:r>
          </w:p>
        </w:tc>
        <w:tc>
          <w:tcPr>
            <w:tcW w:w="1092" w:type="pct"/>
            <w:vAlign w:val="center"/>
          </w:tcPr>
          <w:p w:rsidR="00D56B01" w:rsidRPr="00F21164" w:rsidRDefault="00D56B01" w:rsidP="007166D6">
            <w:pPr>
              <w:jc w:val="both"/>
              <w:rPr>
                <w:rFonts w:ascii="Times New Roman" w:hAnsi="Times New Roman"/>
                <w:i/>
                <w:sz w:val="24"/>
                <w:szCs w:val="24"/>
              </w:rPr>
            </w:pPr>
            <w:r w:rsidRPr="00F21164">
              <w:rPr>
                <w:rFonts w:ascii="Times New Roman" w:hAnsi="Times New Roman"/>
                <w:i/>
                <w:sz w:val="24"/>
                <w:szCs w:val="24"/>
              </w:rPr>
              <w:t>Seniūnija</w:t>
            </w:r>
          </w:p>
        </w:tc>
        <w:tc>
          <w:tcPr>
            <w:tcW w:w="642" w:type="pct"/>
            <w:vAlign w:val="center"/>
          </w:tcPr>
          <w:p w:rsidR="00D56B01" w:rsidRPr="00F21164" w:rsidRDefault="00D56B01" w:rsidP="007166D6">
            <w:pPr>
              <w:jc w:val="both"/>
              <w:rPr>
                <w:rFonts w:ascii="Times New Roman" w:hAnsi="Times New Roman"/>
                <w:i/>
                <w:sz w:val="24"/>
                <w:szCs w:val="24"/>
                <w:lang w:val="en-US"/>
              </w:rPr>
            </w:pPr>
            <w:r w:rsidRPr="00F21164">
              <w:rPr>
                <w:rFonts w:ascii="Times New Roman" w:hAnsi="Times New Roman"/>
                <w:i/>
                <w:sz w:val="24"/>
                <w:szCs w:val="24"/>
              </w:rPr>
              <w:t xml:space="preserve">Dalis, </w:t>
            </w:r>
            <w:r w:rsidRPr="00F21164">
              <w:rPr>
                <w:rFonts w:ascii="Times New Roman" w:hAnsi="Times New Roman"/>
                <w:i/>
                <w:sz w:val="24"/>
                <w:szCs w:val="24"/>
                <w:lang w:val="en-US"/>
              </w:rPr>
              <w:t>%</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Biržų miesto</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22</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Naujamiesčio</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14</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Pasvalio miesto</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N. Radviliškio</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24</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Panevėžio</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23</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Pasvalio</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12</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Pabiržės</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20</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Smilgių</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12</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Pumpėnų</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17</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Pačeriaukštės</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21</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Daujėnų</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16</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Pušaloto</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Parovėjos</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33</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Joniškėlio</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20</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Saločių</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18</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Širvėnos</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29</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Krinčino</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18</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Vaškų</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15</w:t>
            </w:r>
          </w:p>
        </w:tc>
      </w:tr>
      <w:tr w:rsidR="00D56B01" w:rsidRPr="00F21164" w:rsidTr="002B7826">
        <w:trPr>
          <w:trHeight w:val="20"/>
        </w:trPr>
        <w:tc>
          <w:tcPr>
            <w:tcW w:w="1017"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Vabalninko</w:t>
            </w:r>
          </w:p>
        </w:tc>
        <w:tc>
          <w:tcPr>
            <w:tcW w:w="643" w:type="pct"/>
            <w:noWrap/>
            <w:vAlign w:val="center"/>
            <w:hideMark/>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36</w:t>
            </w:r>
          </w:p>
        </w:tc>
        <w:tc>
          <w:tcPr>
            <w:tcW w:w="96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Namišių</w:t>
            </w:r>
          </w:p>
        </w:tc>
        <w:tc>
          <w:tcPr>
            <w:tcW w:w="643"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12</w:t>
            </w:r>
          </w:p>
        </w:tc>
        <w:tc>
          <w:tcPr>
            <w:tcW w:w="109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Sidabravo</w:t>
            </w:r>
          </w:p>
        </w:tc>
        <w:tc>
          <w:tcPr>
            <w:tcW w:w="642" w:type="pct"/>
            <w:vAlign w:val="center"/>
          </w:tcPr>
          <w:p w:rsidR="00D56B01" w:rsidRPr="00F21164" w:rsidRDefault="00D56B01" w:rsidP="007166D6">
            <w:pPr>
              <w:jc w:val="both"/>
              <w:rPr>
                <w:rFonts w:ascii="Times New Roman" w:hAnsi="Times New Roman"/>
                <w:sz w:val="24"/>
                <w:szCs w:val="24"/>
              </w:rPr>
            </w:pPr>
            <w:r w:rsidRPr="00F21164">
              <w:rPr>
                <w:rFonts w:ascii="Times New Roman" w:hAnsi="Times New Roman"/>
                <w:sz w:val="24"/>
                <w:szCs w:val="24"/>
              </w:rPr>
              <w:t>20</w:t>
            </w:r>
          </w:p>
        </w:tc>
      </w:tr>
    </w:tbl>
    <w:p w:rsidR="00D56B01" w:rsidRPr="00F21164" w:rsidRDefault="00D56B01" w:rsidP="00F21164">
      <w:pPr>
        <w:spacing w:after="0" w:line="240" w:lineRule="auto"/>
        <w:ind w:firstLine="900"/>
        <w:jc w:val="both"/>
        <w:rPr>
          <w:rFonts w:ascii="Times New Roman" w:hAnsi="Times New Roman" w:cs="Times New Roman"/>
          <w:sz w:val="24"/>
          <w:szCs w:val="24"/>
          <w:highlight w:val="magenta"/>
        </w:rPr>
      </w:pPr>
    </w:p>
    <w:p w:rsidR="007166D6" w:rsidRDefault="000E113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Pasėlių struktūra reglamentuojama intensyvaus karsto zonoje, kuri užima 15,5% Biržų rajono ir 18,2% Pasvalio rajono ploto. Čia daugiamečių žolių plotas turi siekti ne mažiau kaip 20-100% visų pasėlių, priklausomai nuo karstinio proceso intensyvumo. </w:t>
      </w:r>
      <w:r w:rsidR="00D56B01" w:rsidRPr="00F21164">
        <w:rPr>
          <w:rFonts w:ascii="Times New Roman" w:hAnsi="Times New Roman" w:cs="Times New Roman"/>
          <w:sz w:val="24"/>
          <w:szCs w:val="24"/>
        </w:rPr>
        <w:t>T</w:t>
      </w:r>
      <w:r w:rsidRPr="00F21164">
        <w:rPr>
          <w:rFonts w:ascii="Times New Roman" w:hAnsi="Times New Roman" w:cs="Times New Roman"/>
          <w:sz w:val="24"/>
          <w:szCs w:val="24"/>
        </w:rPr>
        <w:t>ik daugiametės žolės turi būti auginamos smegduobių apsaugos juostose. Pasėlių struktūra nereglamentuojama tik ekologinės gamybos ir asmeniniuose ūkiuose. Atsižvelgiant į skirtingo sukarstėjimo plotų dalį savivaldybių ir seniūnijų teritorijoje, tikėtina, kad daugiamečių žolių plotai intensyvaus karsto zonos ūkiuose atitinka reikalavimus.</w:t>
      </w:r>
    </w:p>
    <w:p w:rsidR="00870ABC" w:rsidRDefault="000E1130"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Visuose intensyvaus karsto zonoje esančiuose ūkiuose (išskyrus asmeninius) tręšiama gali būti tik vadovaujantis kasmet sudaromais tręšimo planais. Priklausomai nuo karstinio proceso intensyvumo ribojami per metus sunaudojamų trąšų kiekiai (azoto, fosforo, kal</w:t>
      </w:r>
      <w:r w:rsidR="00D56B01" w:rsidRPr="00F21164">
        <w:rPr>
          <w:rFonts w:ascii="Times New Roman" w:hAnsi="Times New Roman" w:cs="Times New Roman"/>
          <w:sz w:val="24"/>
          <w:szCs w:val="24"/>
        </w:rPr>
        <w:t>io, kraikinio mėšlo</w:t>
      </w:r>
      <w:r w:rsidRPr="00F21164">
        <w:rPr>
          <w:rFonts w:ascii="Times New Roman" w:hAnsi="Times New Roman" w:cs="Times New Roman"/>
          <w:sz w:val="24"/>
          <w:szCs w:val="24"/>
        </w:rPr>
        <w:t>).</w:t>
      </w:r>
    </w:p>
    <w:p w:rsidR="007166D6" w:rsidRPr="00F21164" w:rsidRDefault="007166D6" w:rsidP="00F21164">
      <w:pPr>
        <w:spacing w:after="0" w:line="240" w:lineRule="auto"/>
        <w:ind w:firstLine="900"/>
        <w:jc w:val="both"/>
        <w:rPr>
          <w:rFonts w:ascii="Times New Roman" w:hAnsi="Times New Roman" w:cs="Times New Roman"/>
          <w:i/>
          <w:sz w:val="24"/>
          <w:szCs w:val="24"/>
          <w:lang w:val="en-US"/>
        </w:rPr>
      </w:pPr>
    </w:p>
    <w:p w:rsidR="000E1130" w:rsidRPr="00F21164" w:rsidRDefault="00836FAC"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b/>
          <w:sz w:val="24"/>
          <w:szCs w:val="24"/>
          <w:lang w:val="en-US"/>
        </w:rPr>
        <w:t>6 l</w:t>
      </w:r>
      <w:r w:rsidR="000E1130" w:rsidRPr="00F21164">
        <w:rPr>
          <w:rFonts w:ascii="Times New Roman" w:hAnsi="Times New Roman" w:cs="Times New Roman"/>
          <w:b/>
          <w:sz w:val="24"/>
          <w:szCs w:val="24"/>
        </w:rPr>
        <w:t>entelė</w:t>
      </w:r>
      <w:r w:rsidR="000E1130" w:rsidRPr="00F21164">
        <w:rPr>
          <w:rFonts w:ascii="Times New Roman" w:hAnsi="Times New Roman" w:cs="Times New Roman"/>
          <w:i/>
          <w:sz w:val="24"/>
          <w:szCs w:val="24"/>
        </w:rPr>
        <w:t>. 2015 m. deklaruoti p</w:t>
      </w:r>
      <w:r w:rsidR="00DD4178" w:rsidRPr="00F21164">
        <w:rPr>
          <w:rFonts w:ascii="Times New Roman" w:hAnsi="Times New Roman" w:cs="Times New Roman"/>
          <w:i/>
          <w:sz w:val="24"/>
          <w:szCs w:val="24"/>
        </w:rPr>
        <w:t>asėlių plotai Biržų ir Pasvalio rajonuose</w:t>
      </w:r>
    </w:p>
    <w:tbl>
      <w:tblPr>
        <w:tblStyle w:val="TableGrid4"/>
        <w:tblW w:w="4921" w:type="pct"/>
        <w:tblCellMar>
          <w:left w:w="57" w:type="dxa"/>
          <w:right w:w="57" w:type="dxa"/>
        </w:tblCellMar>
        <w:tblLook w:val="04A0"/>
      </w:tblPr>
      <w:tblGrid>
        <w:gridCol w:w="1697"/>
        <w:gridCol w:w="3991"/>
        <w:gridCol w:w="1234"/>
        <w:gridCol w:w="582"/>
        <w:gridCol w:w="1234"/>
        <w:gridCol w:w="860"/>
      </w:tblGrid>
      <w:tr w:rsidR="00DD4178" w:rsidRPr="00F21164" w:rsidTr="007166D6">
        <w:trPr>
          <w:trHeight w:val="57"/>
        </w:trPr>
        <w:tc>
          <w:tcPr>
            <w:tcW w:w="2963" w:type="pct"/>
            <w:gridSpan w:val="2"/>
            <w:vMerge w:val="restart"/>
            <w:noWrap/>
            <w:vAlign w:val="center"/>
            <w:hideMark/>
          </w:tcPr>
          <w:p w:rsidR="00DD4178" w:rsidRPr="00F21164" w:rsidRDefault="00DD4178" w:rsidP="00F21164">
            <w:pPr>
              <w:ind w:firstLine="900"/>
              <w:jc w:val="both"/>
              <w:rPr>
                <w:rFonts w:ascii="Times New Roman" w:hAnsi="Times New Roman"/>
                <w:i/>
                <w:sz w:val="24"/>
                <w:szCs w:val="24"/>
              </w:rPr>
            </w:pPr>
            <w:r w:rsidRPr="00F21164">
              <w:rPr>
                <w:rFonts w:ascii="Times New Roman" w:hAnsi="Times New Roman"/>
                <w:i/>
                <w:sz w:val="24"/>
                <w:szCs w:val="24"/>
              </w:rPr>
              <w:t>Žemės ūkio naudmenos ir kiti plotai</w:t>
            </w:r>
          </w:p>
        </w:tc>
        <w:tc>
          <w:tcPr>
            <w:tcW w:w="946" w:type="pct"/>
            <w:gridSpan w:val="2"/>
            <w:noWrap/>
            <w:vAlign w:val="center"/>
            <w:hideMark/>
          </w:tcPr>
          <w:p w:rsidR="00DD4178" w:rsidRPr="00F21164" w:rsidRDefault="00DD4178" w:rsidP="007166D6">
            <w:pPr>
              <w:jc w:val="both"/>
              <w:rPr>
                <w:rFonts w:ascii="Times New Roman" w:hAnsi="Times New Roman"/>
                <w:i/>
                <w:sz w:val="24"/>
                <w:szCs w:val="24"/>
              </w:rPr>
            </w:pPr>
            <w:r w:rsidRPr="00F21164">
              <w:rPr>
                <w:rFonts w:ascii="Times New Roman" w:hAnsi="Times New Roman"/>
                <w:i/>
                <w:sz w:val="24"/>
                <w:szCs w:val="24"/>
              </w:rPr>
              <w:t>Biržų raj.</w:t>
            </w:r>
          </w:p>
        </w:tc>
        <w:tc>
          <w:tcPr>
            <w:tcW w:w="1090" w:type="pct"/>
            <w:gridSpan w:val="2"/>
            <w:noWrap/>
            <w:vAlign w:val="center"/>
            <w:hideMark/>
          </w:tcPr>
          <w:p w:rsidR="00DD4178" w:rsidRPr="00F21164" w:rsidRDefault="00DD4178" w:rsidP="007166D6">
            <w:pPr>
              <w:jc w:val="both"/>
              <w:rPr>
                <w:rFonts w:ascii="Times New Roman" w:hAnsi="Times New Roman"/>
                <w:i/>
                <w:sz w:val="24"/>
                <w:szCs w:val="24"/>
              </w:rPr>
            </w:pPr>
            <w:r w:rsidRPr="00F21164">
              <w:rPr>
                <w:rFonts w:ascii="Times New Roman" w:hAnsi="Times New Roman"/>
                <w:i/>
                <w:sz w:val="24"/>
                <w:szCs w:val="24"/>
              </w:rPr>
              <w:t>Pasvalio raj.</w:t>
            </w:r>
          </w:p>
        </w:tc>
      </w:tr>
      <w:tr w:rsidR="00DD4178" w:rsidRPr="00F21164" w:rsidTr="007166D6">
        <w:trPr>
          <w:trHeight w:val="57"/>
        </w:trPr>
        <w:tc>
          <w:tcPr>
            <w:tcW w:w="2963" w:type="pct"/>
            <w:gridSpan w:val="2"/>
            <w:vMerge/>
            <w:noWrap/>
            <w:vAlign w:val="center"/>
          </w:tcPr>
          <w:p w:rsidR="00DD4178" w:rsidRPr="00F21164" w:rsidRDefault="00DD4178" w:rsidP="00F21164">
            <w:pPr>
              <w:ind w:firstLine="900"/>
              <w:jc w:val="both"/>
              <w:rPr>
                <w:rFonts w:ascii="Times New Roman" w:hAnsi="Times New Roman"/>
                <w:i/>
                <w:sz w:val="24"/>
                <w:szCs w:val="24"/>
              </w:rPr>
            </w:pPr>
          </w:p>
        </w:tc>
        <w:tc>
          <w:tcPr>
            <w:tcW w:w="643" w:type="pct"/>
            <w:noWrap/>
            <w:vAlign w:val="center"/>
          </w:tcPr>
          <w:p w:rsidR="00DD4178" w:rsidRPr="00F21164" w:rsidRDefault="00DD4178" w:rsidP="007166D6">
            <w:pPr>
              <w:jc w:val="both"/>
              <w:rPr>
                <w:rFonts w:ascii="Times New Roman" w:hAnsi="Times New Roman"/>
                <w:i/>
                <w:sz w:val="24"/>
                <w:szCs w:val="24"/>
              </w:rPr>
            </w:pPr>
            <w:r w:rsidRPr="00F21164">
              <w:rPr>
                <w:rFonts w:ascii="Times New Roman" w:hAnsi="Times New Roman"/>
                <w:i/>
                <w:sz w:val="24"/>
                <w:szCs w:val="24"/>
              </w:rPr>
              <w:t>ha</w:t>
            </w:r>
          </w:p>
        </w:tc>
        <w:tc>
          <w:tcPr>
            <w:tcW w:w="303" w:type="pct"/>
            <w:noWrap/>
            <w:vAlign w:val="center"/>
          </w:tcPr>
          <w:p w:rsidR="00DD4178" w:rsidRPr="00F21164" w:rsidRDefault="00DD4178" w:rsidP="00F21164">
            <w:pPr>
              <w:ind w:firstLine="900"/>
              <w:jc w:val="both"/>
              <w:rPr>
                <w:rFonts w:ascii="Times New Roman" w:hAnsi="Times New Roman"/>
                <w:i/>
                <w:sz w:val="24"/>
                <w:szCs w:val="24"/>
              </w:rPr>
            </w:pPr>
            <w:r w:rsidRPr="00F21164">
              <w:rPr>
                <w:rFonts w:ascii="Times New Roman" w:hAnsi="Times New Roman"/>
                <w:i/>
                <w:sz w:val="24"/>
                <w:szCs w:val="24"/>
              </w:rPr>
              <w:t>%</w:t>
            </w:r>
          </w:p>
        </w:tc>
        <w:tc>
          <w:tcPr>
            <w:tcW w:w="643" w:type="pct"/>
            <w:noWrap/>
            <w:vAlign w:val="center"/>
          </w:tcPr>
          <w:p w:rsidR="00DD4178" w:rsidRPr="00F21164" w:rsidRDefault="00DD4178" w:rsidP="007166D6">
            <w:pPr>
              <w:jc w:val="both"/>
              <w:rPr>
                <w:rFonts w:ascii="Times New Roman" w:hAnsi="Times New Roman"/>
                <w:i/>
                <w:sz w:val="24"/>
                <w:szCs w:val="24"/>
              </w:rPr>
            </w:pPr>
            <w:r w:rsidRPr="00F21164">
              <w:rPr>
                <w:rFonts w:ascii="Times New Roman" w:hAnsi="Times New Roman"/>
                <w:i/>
                <w:sz w:val="24"/>
                <w:szCs w:val="24"/>
              </w:rPr>
              <w:t>ha</w:t>
            </w:r>
          </w:p>
        </w:tc>
        <w:tc>
          <w:tcPr>
            <w:tcW w:w="448" w:type="pct"/>
            <w:noWrap/>
            <w:vAlign w:val="center"/>
          </w:tcPr>
          <w:p w:rsidR="00DD4178" w:rsidRPr="00F21164" w:rsidRDefault="00DD4178" w:rsidP="00F21164">
            <w:pPr>
              <w:ind w:firstLine="900"/>
              <w:jc w:val="both"/>
              <w:rPr>
                <w:rFonts w:ascii="Times New Roman" w:hAnsi="Times New Roman"/>
                <w:i/>
                <w:sz w:val="24"/>
                <w:szCs w:val="24"/>
              </w:rPr>
            </w:pPr>
            <w:r w:rsidRPr="00F21164">
              <w:rPr>
                <w:rFonts w:ascii="Times New Roman" w:hAnsi="Times New Roman"/>
                <w:i/>
                <w:sz w:val="24"/>
                <w:szCs w:val="24"/>
              </w:rPr>
              <w:t>%</w:t>
            </w:r>
          </w:p>
        </w:tc>
      </w:tr>
      <w:tr w:rsidR="00DD4178" w:rsidRPr="00F21164" w:rsidTr="007166D6">
        <w:trPr>
          <w:trHeight w:val="57"/>
        </w:trPr>
        <w:tc>
          <w:tcPr>
            <w:tcW w:w="884" w:type="pct"/>
            <w:vMerge w:val="restar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Ariama žemė</w:t>
            </w:r>
          </w:p>
        </w:tc>
        <w:tc>
          <w:tcPr>
            <w:tcW w:w="2079"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Ariama žemė</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65412</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73</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73905</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87</w:t>
            </w:r>
          </w:p>
        </w:tc>
      </w:tr>
      <w:tr w:rsidR="00DD4178" w:rsidRPr="00F21164" w:rsidTr="007166D6">
        <w:trPr>
          <w:trHeight w:val="57"/>
        </w:trPr>
        <w:tc>
          <w:tcPr>
            <w:tcW w:w="884" w:type="pct"/>
            <w:vMerge/>
            <w:vAlign w:val="center"/>
            <w:hideMark/>
          </w:tcPr>
          <w:p w:rsidR="00DD4178" w:rsidRPr="00F21164" w:rsidRDefault="00DD4178" w:rsidP="00F21164">
            <w:pPr>
              <w:ind w:firstLine="900"/>
              <w:jc w:val="both"/>
              <w:rPr>
                <w:rFonts w:ascii="Times New Roman" w:hAnsi="Times New Roman"/>
                <w:sz w:val="24"/>
                <w:szCs w:val="24"/>
              </w:rPr>
            </w:pPr>
          </w:p>
        </w:tc>
        <w:tc>
          <w:tcPr>
            <w:tcW w:w="2079"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Ganyklos ir pievos iki 5 metų</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6264</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7</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4683</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6</w:t>
            </w:r>
          </w:p>
        </w:tc>
      </w:tr>
      <w:tr w:rsidR="00DD4178" w:rsidRPr="00F21164" w:rsidTr="007166D6">
        <w:trPr>
          <w:trHeight w:val="57"/>
        </w:trPr>
        <w:tc>
          <w:tcPr>
            <w:tcW w:w="884" w:type="pct"/>
            <w:vMerge/>
            <w:vAlign w:val="center"/>
            <w:hideMark/>
          </w:tcPr>
          <w:p w:rsidR="00DD4178" w:rsidRPr="00F21164" w:rsidRDefault="00DD4178" w:rsidP="00F21164">
            <w:pPr>
              <w:ind w:firstLine="900"/>
              <w:jc w:val="both"/>
              <w:rPr>
                <w:rFonts w:ascii="Times New Roman" w:hAnsi="Times New Roman"/>
                <w:sz w:val="24"/>
                <w:szCs w:val="24"/>
              </w:rPr>
            </w:pPr>
          </w:p>
        </w:tc>
        <w:tc>
          <w:tcPr>
            <w:tcW w:w="2079"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Daugiametės žolės ir žolės sėklai</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1662</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2</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1218</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1</w:t>
            </w:r>
          </w:p>
        </w:tc>
      </w:tr>
      <w:tr w:rsidR="00DD4178" w:rsidRPr="00F21164" w:rsidTr="007166D6">
        <w:trPr>
          <w:trHeight w:val="57"/>
        </w:trPr>
        <w:tc>
          <w:tcPr>
            <w:tcW w:w="2963" w:type="pct"/>
            <w:gridSpan w:val="2"/>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 xml:space="preserve">Daugiametės ganyklos (≥5 metai) </w:t>
            </w:r>
          </w:p>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ir natūralios pievos, šlapynės</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13414</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15</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4355</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5</w:t>
            </w:r>
          </w:p>
        </w:tc>
      </w:tr>
      <w:tr w:rsidR="00DD4178" w:rsidRPr="00F21164" w:rsidTr="007166D6">
        <w:trPr>
          <w:trHeight w:val="57"/>
        </w:trPr>
        <w:tc>
          <w:tcPr>
            <w:tcW w:w="2963" w:type="pct"/>
            <w:gridSpan w:val="2"/>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Sodai ir uogynai</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1401</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2</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601</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1</w:t>
            </w:r>
          </w:p>
        </w:tc>
      </w:tr>
      <w:tr w:rsidR="00DD4178" w:rsidRPr="00F21164" w:rsidTr="007166D6">
        <w:trPr>
          <w:trHeight w:val="57"/>
        </w:trPr>
        <w:tc>
          <w:tcPr>
            <w:tcW w:w="2963" w:type="pct"/>
            <w:gridSpan w:val="2"/>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Kiti plotai</w:t>
            </w:r>
          </w:p>
        </w:tc>
        <w:tc>
          <w:tcPr>
            <w:tcW w:w="64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8</w:t>
            </w:r>
            <w:r w:rsidRPr="00F21164">
              <w:rPr>
                <w:rFonts w:ascii="Times New Roman" w:hAnsi="Times New Roman"/>
                <w:sz w:val="24"/>
                <w:szCs w:val="24"/>
              </w:rPr>
              <w:lastRenderedPageBreak/>
              <w:t>80</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lastRenderedPageBreak/>
              <w:t>1</w:t>
            </w:r>
          </w:p>
        </w:tc>
        <w:tc>
          <w:tcPr>
            <w:tcW w:w="64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8</w:t>
            </w:r>
            <w:r w:rsidRPr="00F21164">
              <w:rPr>
                <w:rFonts w:ascii="Times New Roman" w:hAnsi="Times New Roman"/>
                <w:sz w:val="24"/>
                <w:szCs w:val="24"/>
              </w:rPr>
              <w:lastRenderedPageBreak/>
              <w:t>9</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lastRenderedPageBreak/>
              <w:t>0</w:t>
            </w:r>
          </w:p>
        </w:tc>
      </w:tr>
      <w:tr w:rsidR="00DD4178" w:rsidRPr="00F21164" w:rsidTr="007166D6">
        <w:trPr>
          <w:trHeight w:val="57"/>
        </w:trPr>
        <w:tc>
          <w:tcPr>
            <w:tcW w:w="2963" w:type="pct"/>
            <w:gridSpan w:val="2"/>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lastRenderedPageBreak/>
              <w:t>Miško plotai</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175</w:t>
            </w:r>
          </w:p>
        </w:tc>
        <w:tc>
          <w:tcPr>
            <w:tcW w:w="303"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0</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45</w:t>
            </w:r>
          </w:p>
        </w:tc>
        <w:tc>
          <w:tcPr>
            <w:tcW w:w="448" w:type="pct"/>
            <w:noWrap/>
            <w:vAlign w:val="center"/>
            <w:hideMark/>
          </w:tcPr>
          <w:p w:rsidR="00DD4178" w:rsidRPr="00F21164" w:rsidRDefault="00DD4178" w:rsidP="00F21164">
            <w:pPr>
              <w:ind w:firstLine="900"/>
              <w:jc w:val="both"/>
              <w:rPr>
                <w:rFonts w:ascii="Times New Roman" w:hAnsi="Times New Roman"/>
                <w:sz w:val="24"/>
                <w:szCs w:val="24"/>
              </w:rPr>
            </w:pPr>
            <w:r w:rsidRPr="00F21164">
              <w:rPr>
                <w:rFonts w:ascii="Times New Roman" w:hAnsi="Times New Roman"/>
                <w:sz w:val="24"/>
                <w:szCs w:val="24"/>
              </w:rPr>
              <w:t>0</w:t>
            </w:r>
          </w:p>
        </w:tc>
      </w:tr>
      <w:tr w:rsidR="00DD4178" w:rsidRPr="00F21164" w:rsidTr="007166D6">
        <w:trPr>
          <w:trHeight w:val="57"/>
        </w:trPr>
        <w:tc>
          <w:tcPr>
            <w:tcW w:w="2963" w:type="pct"/>
            <w:gridSpan w:val="2"/>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Bendras deklaruotas plotas</w:t>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89208</w:t>
            </w:r>
          </w:p>
        </w:tc>
        <w:tc>
          <w:tcPr>
            <w:tcW w:w="303" w:type="pct"/>
            <w:noWrap/>
            <w:vAlign w:val="center"/>
            <w:hideMark/>
          </w:tcPr>
          <w:p w:rsidR="00DD4178" w:rsidRPr="00F21164" w:rsidRDefault="00D14424" w:rsidP="00F21164">
            <w:pPr>
              <w:ind w:firstLine="900"/>
              <w:jc w:val="both"/>
              <w:rPr>
                <w:rFonts w:ascii="Times New Roman" w:hAnsi="Times New Roman"/>
                <w:sz w:val="24"/>
                <w:szCs w:val="24"/>
              </w:rPr>
            </w:pPr>
            <w:r w:rsidRPr="00F21164">
              <w:rPr>
                <w:rFonts w:ascii="Times New Roman" w:hAnsi="Times New Roman"/>
                <w:sz w:val="24"/>
                <w:szCs w:val="24"/>
              </w:rPr>
              <w:fldChar w:fldCharType="begin"/>
            </w:r>
            <w:r w:rsidR="00DD4178" w:rsidRPr="00F21164">
              <w:rPr>
                <w:rFonts w:ascii="Times New Roman" w:hAnsi="Times New Roman"/>
                <w:sz w:val="24"/>
                <w:szCs w:val="24"/>
              </w:rPr>
              <w:instrText xml:space="preserve"> =SUM(ABOVE) </w:instrText>
            </w:r>
            <w:r w:rsidRPr="00F21164">
              <w:rPr>
                <w:rFonts w:ascii="Times New Roman" w:hAnsi="Times New Roman"/>
                <w:sz w:val="24"/>
                <w:szCs w:val="24"/>
              </w:rPr>
              <w:fldChar w:fldCharType="separate"/>
            </w:r>
            <w:r w:rsidR="00DD4178" w:rsidRPr="00F21164">
              <w:rPr>
                <w:rFonts w:ascii="Times New Roman" w:hAnsi="Times New Roman"/>
                <w:noProof/>
                <w:sz w:val="24"/>
                <w:szCs w:val="24"/>
              </w:rPr>
              <w:t>100</w:t>
            </w:r>
            <w:r w:rsidRPr="00F21164">
              <w:rPr>
                <w:rFonts w:ascii="Times New Roman" w:hAnsi="Times New Roman"/>
                <w:sz w:val="24"/>
                <w:szCs w:val="24"/>
              </w:rPr>
              <w:fldChar w:fldCharType="end"/>
            </w:r>
          </w:p>
        </w:tc>
        <w:tc>
          <w:tcPr>
            <w:tcW w:w="643" w:type="pct"/>
            <w:noWrap/>
            <w:vAlign w:val="center"/>
            <w:hideMark/>
          </w:tcPr>
          <w:p w:rsidR="00DD4178" w:rsidRPr="00F21164" w:rsidRDefault="00DD4178" w:rsidP="007166D6">
            <w:pPr>
              <w:jc w:val="both"/>
              <w:rPr>
                <w:rFonts w:ascii="Times New Roman" w:hAnsi="Times New Roman"/>
                <w:sz w:val="24"/>
                <w:szCs w:val="24"/>
              </w:rPr>
            </w:pPr>
            <w:r w:rsidRPr="00F21164">
              <w:rPr>
                <w:rFonts w:ascii="Times New Roman" w:hAnsi="Times New Roman"/>
                <w:sz w:val="24"/>
                <w:szCs w:val="24"/>
              </w:rPr>
              <w:t>84895</w:t>
            </w:r>
            <w:r w:rsidR="00D14424" w:rsidRPr="00F21164">
              <w:rPr>
                <w:rFonts w:ascii="Times New Roman" w:hAnsi="Times New Roman"/>
                <w:sz w:val="24"/>
                <w:szCs w:val="24"/>
              </w:rPr>
              <w:fldChar w:fldCharType="begin"/>
            </w:r>
            <w:r w:rsidRPr="00F21164">
              <w:rPr>
                <w:rFonts w:ascii="Times New Roman" w:hAnsi="Times New Roman"/>
                <w:sz w:val="24"/>
                <w:szCs w:val="24"/>
              </w:rPr>
              <w:instrText xml:space="preserve"> =SUM(ABOVE) </w:instrText>
            </w:r>
            <w:r w:rsidR="00D14424" w:rsidRPr="00F21164">
              <w:rPr>
                <w:rFonts w:ascii="Times New Roman" w:hAnsi="Times New Roman"/>
                <w:sz w:val="24"/>
                <w:szCs w:val="24"/>
              </w:rPr>
              <w:fldChar w:fldCharType="end"/>
            </w:r>
          </w:p>
        </w:tc>
        <w:tc>
          <w:tcPr>
            <w:tcW w:w="448" w:type="pct"/>
            <w:noWrap/>
            <w:vAlign w:val="center"/>
            <w:hideMark/>
          </w:tcPr>
          <w:p w:rsidR="00DD4178" w:rsidRPr="00F21164" w:rsidRDefault="00D14424" w:rsidP="00F21164">
            <w:pPr>
              <w:ind w:firstLine="900"/>
              <w:jc w:val="both"/>
              <w:rPr>
                <w:rFonts w:ascii="Times New Roman" w:hAnsi="Times New Roman"/>
                <w:sz w:val="24"/>
                <w:szCs w:val="24"/>
              </w:rPr>
            </w:pPr>
            <w:r w:rsidRPr="00F21164">
              <w:rPr>
                <w:rFonts w:ascii="Times New Roman" w:hAnsi="Times New Roman"/>
                <w:sz w:val="24"/>
                <w:szCs w:val="24"/>
              </w:rPr>
              <w:fldChar w:fldCharType="begin"/>
            </w:r>
            <w:r w:rsidR="00DD4178" w:rsidRPr="00F21164">
              <w:rPr>
                <w:rFonts w:ascii="Times New Roman" w:hAnsi="Times New Roman"/>
                <w:sz w:val="24"/>
                <w:szCs w:val="24"/>
              </w:rPr>
              <w:instrText xml:space="preserve"> =SUM(ABOVE) </w:instrText>
            </w:r>
            <w:r w:rsidRPr="00F21164">
              <w:rPr>
                <w:rFonts w:ascii="Times New Roman" w:hAnsi="Times New Roman"/>
                <w:sz w:val="24"/>
                <w:szCs w:val="24"/>
              </w:rPr>
              <w:fldChar w:fldCharType="separate"/>
            </w:r>
            <w:r w:rsidR="00DD4178" w:rsidRPr="00F21164">
              <w:rPr>
                <w:rFonts w:ascii="Times New Roman" w:hAnsi="Times New Roman"/>
                <w:noProof/>
                <w:sz w:val="24"/>
                <w:szCs w:val="24"/>
              </w:rPr>
              <w:t>100</w:t>
            </w:r>
            <w:r w:rsidRPr="00F21164">
              <w:rPr>
                <w:rFonts w:ascii="Times New Roman" w:hAnsi="Times New Roman"/>
                <w:sz w:val="24"/>
                <w:szCs w:val="24"/>
              </w:rPr>
              <w:fldChar w:fldCharType="end"/>
            </w:r>
          </w:p>
        </w:tc>
      </w:tr>
    </w:tbl>
    <w:p w:rsidR="00A47A4E" w:rsidRPr="00F21164" w:rsidRDefault="009D372E"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br/>
      </w:r>
      <w:r w:rsidR="00A47A4E" w:rsidRPr="00F21164">
        <w:rPr>
          <w:rFonts w:ascii="Times New Roman" w:hAnsi="Times New Roman" w:cs="Times New Roman"/>
          <w:sz w:val="24"/>
          <w:szCs w:val="24"/>
        </w:rPr>
        <w:t>Pagal viešosios įstaigos „Eko</w:t>
      </w:r>
      <w:r w:rsidR="00DD4178" w:rsidRPr="00F21164">
        <w:rPr>
          <w:rFonts w:ascii="Times New Roman" w:hAnsi="Times New Roman" w:cs="Times New Roman"/>
          <w:sz w:val="24"/>
          <w:szCs w:val="24"/>
        </w:rPr>
        <w:t>agros“ duomenis,</w:t>
      </w:r>
      <w:r w:rsidR="00A47A4E" w:rsidRPr="00F21164">
        <w:rPr>
          <w:rFonts w:ascii="Times New Roman" w:hAnsi="Times New Roman" w:cs="Times New Roman"/>
          <w:sz w:val="24"/>
          <w:szCs w:val="24"/>
        </w:rPr>
        <w:t xml:space="preserve"> 2015 m. </w:t>
      </w:r>
      <w:r w:rsidR="00DD4178" w:rsidRPr="00F21164">
        <w:rPr>
          <w:rFonts w:ascii="Times New Roman" w:hAnsi="Times New Roman" w:cs="Times New Roman"/>
          <w:sz w:val="24"/>
          <w:szCs w:val="24"/>
        </w:rPr>
        <w:t>K</w:t>
      </w:r>
      <w:r w:rsidR="00A47A4E" w:rsidRPr="00F21164">
        <w:rPr>
          <w:rFonts w:ascii="Times New Roman" w:hAnsi="Times New Roman" w:cs="Times New Roman"/>
          <w:sz w:val="24"/>
          <w:szCs w:val="24"/>
        </w:rPr>
        <w:t>arstinio regiono seniūnijose iš viso buvo 156 sertifikuoti ekologiniai ūkiai, 142 – ūkininkų ir 14 – žemės ūkio bendrovių. Didžioji dalis šių ūkių buvo Biržų rajone, didžiausiu jų skaičiumi išsiskyrė Širvėnos, Parovėjos ir Vabalninko seniūnijos.</w:t>
      </w:r>
      <w:r w:rsidR="00836FAC" w:rsidRPr="00F21164">
        <w:rPr>
          <w:rFonts w:ascii="Times New Roman" w:hAnsi="Times New Roman" w:cs="Times New Roman"/>
          <w:sz w:val="24"/>
          <w:szCs w:val="24"/>
        </w:rPr>
        <w:t>(7 lentelė).</w:t>
      </w:r>
    </w:p>
    <w:p w:rsidR="00A47A4E" w:rsidRPr="00F21164" w:rsidRDefault="00A47A4E" w:rsidP="00F21164">
      <w:pPr>
        <w:spacing w:after="0" w:line="240" w:lineRule="auto"/>
        <w:ind w:firstLine="900"/>
        <w:jc w:val="both"/>
        <w:rPr>
          <w:rFonts w:ascii="Times New Roman" w:hAnsi="Times New Roman" w:cs="Times New Roman"/>
          <w:sz w:val="24"/>
          <w:szCs w:val="24"/>
        </w:rPr>
      </w:pPr>
    </w:p>
    <w:p w:rsidR="00870ABC" w:rsidRPr="00F21164" w:rsidRDefault="00836FAC" w:rsidP="00F21164">
      <w:pPr>
        <w:spacing w:after="0" w:line="240" w:lineRule="auto"/>
        <w:ind w:firstLine="900"/>
        <w:jc w:val="both"/>
        <w:rPr>
          <w:rFonts w:ascii="Times New Roman" w:hAnsi="Times New Roman" w:cs="Times New Roman"/>
          <w:i/>
          <w:sz w:val="24"/>
          <w:szCs w:val="24"/>
        </w:rPr>
      </w:pPr>
      <w:r w:rsidRPr="00F21164">
        <w:rPr>
          <w:rFonts w:ascii="Times New Roman" w:hAnsi="Times New Roman" w:cs="Times New Roman"/>
          <w:b/>
          <w:sz w:val="24"/>
          <w:szCs w:val="24"/>
        </w:rPr>
        <w:t>7 lentelė.</w:t>
      </w:r>
      <w:r w:rsidR="00A47A4E" w:rsidRPr="00F21164">
        <w:rPr>
          <w:rFonts w:ascii="Times New Roman" w:hAnsi="Times New Roman" w:cs="Times New Roman"/>
          <w:i/>
          <w:sz w:val="24"/>
          <w:szCs w:val="24"/>
        </w:rPr>
        <w:t>Karstinio regiono Kaimiškų seniūnijų žemės ūkio našumo balų vidurkiai ir ekologinių ūkių skaičius pagal 2011 m. sausio 1 d. registrų centre įregistruotų 1056 tūkst. žemės ūkio paskirties sklypų Kadastrio rodiklių duomenis</w:t>
      </w:r>
    </w:p>
    <w:tbl>
      <w:tblPr>
        <w:tblStyle w:val="TableGrid5"/>
        <w:tblW w:w="0" w:type="auto"/>
        <w:tblLook w:val="04A0"/>
      </w:tblPr>
      <w:tblGrid>
        <w:gridCol w:w="1696"/>
        <w:gridCol w:w="2890"/>
        <w:gridCol w:w="2189"/>
        <w:gridCol w:w="2603"/>
      </w:tblGrid>
      <w:tr w:rsidR="00A47A4E" w:rsidRPr="00F21164" w:rsidTr="00940D2B">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Savivaldybė</w:t>
            </w: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Seniūnija</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Žemės našumo balai</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Ekologinių ūkių skaičius</w:t>
            </w:r>
          </w:p>
        </w:tc>
      </w:tr>
      <w:tr w:rsidR="00A47A4E" w:rsidRPr="00F21164" w:rsidTr="00940D2B">
        <w:tc>
          <w:tcPr>
            <w:tcW w:w="0" w:type="auto"/>
            <w:vMerge w:val="restart"/>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Biržų raj.</w:t>
            </w: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Biržų miesto sen.</w:t>
            </w:r>
          </w:p>
        </w:tc>
        <w:tc>
          <w:tcPr>
            <w:tcW w:w="0" w:type="auto"/>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F21164">
            <w:pPr>
              <w:ind w:firstLine="900"/>
              <w:jc w:val="both"/>
              <w:rPr>
                <w:rFonts w:ascii="Times New Roman" w:hAnsi="Times New Roman" w:cs="Times New Roman"/>
                <w:sz w:val="24"/>
                <w:szCs w:val="24"/>
              </w:rPr>
            </w:pP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Nemunėlio Radviliškio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47,1</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13</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Pabiržės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50,6</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10</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Pačeriaukštės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54,8</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18</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Parovėjos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45,6</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25</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Širvėnos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47,6</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37</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Vabalninko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46,7</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25</w:t>
            </w:r>
          </w:p>
        </w:tc>
      </w:tr>
      <w:tr w:rsidR="00A47A4E" w:rsidRPr="00F21164" w:rsidTr="00940D2B">
        <w:tc>
          <w:tcPr>
            <w:tcW w:w="0" w:type="auto"/>
            <w:gridSpan w:val="2"/>
          </w:tcPr>
          <w:p w:rsidR="00A47A4E" w:rsidRPr="00F21164" w:rsidRDefault="00A47A4E" w:rsidP="007166D6">
            <w:pPr>
              <w:jc w:val="both"/>
              <w:rPr>
                <w:rFonts w:ascii="Times New Roman" w:hAnsi="Times New Roman" w:cs="Times New Roman"/>
                <w:b/>
                <w:sz w:val="24"/>
                <w:szCs w:val="24"/>
              </w:rPr>
            </w:pPr>
            <w:r w:rsidRPr="00F21164">
              <w:rPr>
                <w:rFonts w:ascii="Times New Roman" w:hAnsi="Times New Roman" w:cs="Times New Roman"/>
                <w:b/>
                <w:sz w:val="24"/>
                <w:szCs w:val="24"/>
              </w:rPr>
              <w:t>Biržų raj.</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47,4</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128</w:t>
            </w:r>
          </w:p>
        </w:tc>
      </w:tr>
      <w:tr w:rsidR="00A47A4E" w:rsidRPr="00F21164" w:rsidTr="00940D2B">
        <w:tc>
          <w:tcPr>
            <w:tcW w:w="0" w:type="auto"/>
            <w:vMerge w:val="restart"/>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Panevėžio raj.</w:t>
            </w: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Naujamiesčio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50,6</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Panevėžio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47,5</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ind w:firstLine="14"/>
              <w:jc w:val="both"/>
              <w:rPr>
                <w:rFonts w:ascii="Times New Roman" w:hAnsi="Times New Roman" w:cs="Times New Roman"/>
                <w:sz w:val="24"/>
                <w:szCs w:val="24"/>
              </w:rPr>
            </w:pPr>
            <w:r w:rsidRPr="00F21164">
              <w:rPr>
                <w:rFonts w:ascii="Times New Roman" w:hAnsi="Times New Roman" w:cs="Times New Roman"/>
                <w:sz w:val="24"/>
                <w:szCs w:val="24"/>
              </w:rPr>
              <w:t>Smilgių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49,4</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w:t>
            </w:r>
          </w:p>
        </w:tc>
      </w:tr>
      <w:tr w:rsidR="00A47A4E" w:rsidRPr="00F21164" w:rsidTr="00940D2B">
        <w:tc>
          <w:tcPr>
            <w:tcW w:w="0" w:type="auto"/>
            <w:gridSpan w:val="2"/>
          </w:tcPr>
          <w:p w:rsidR="00A47A4E" w:rsidRPr="00F21164" w:rsidRDefault="00A47A4E" w:rsidP="007166D6">
            <w:pPr>
              <w:jc w:val="both"/>
              <w:rPr>
                <w:rFonts w:ascii="Times New Roman" w:hAnsi="Times New Roman" w:cs="Times New Roman"/>
                <w:b/>
                <w:sz w:val="24"/>
                <w:szCs w:val="24"/>
              </w:rPr>
            </w:pPr>
            <w:r w:rsidRPr="00F21164">
              <w:rPr>
                <w:rFonts w:ascii="Times New Roman" w:hAnsi="Times New Roman" w:cs="Times New Roman"/>
                <w:b/>
                <w:sz w:val="24"/>
                <w:szCs w:val="24"/>
              </w:rPr>
              <w:t xml:space="preserve"> Panevėžio raj.</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47,4</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17</w:t>
            </w:r>
          </w:p>
        </w:tc>
      </w:tr>
      <w:tr w:rsidR="00A47A4E" w:rsidRPr="00F21164" w:rsidTr="00940D2B">
        <w:tc>
          <w:tcPr>
            <w:tcW w:w="0" w:type="auto"/>
            <w:vMerge w:val="restart"/>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Pasvalio raj.</w:t>
            </w: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Daujėnų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46,5</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Joniškėlio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54,6</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Krinčino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53,2</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Namišių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54,6</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0</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Pasvalio miesto sen.</w:t>
            </w:r>
          </w:p>
        </w:tc>
        <w:tc>
          <w:tcPr>
            <w:tcW w:w="0" w:type="auto"/>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F21164">
            <w:pPr>
              <w:ind w:firstLine="900"/>
              <w:jc w:val="both"/>
              <w:rPr>
                <w:rFonts w:ascii="Times New Roman" w:hAnsi="Times New Roman" w:cs="Times New Roman"/>
                <w:sz w:val="24"/>
                <w:szCs w:val="24"/>
              </w:rPr>
            </w:pP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Pasvalio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52,2</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Pumpėnų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45,5</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Pušaloto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52,3</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0</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Saločių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55,1</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w:t>
            </w:r>
          </w:p>
        </w:tc>
      </w:tr>
      <w:tr w:rsidR="00A47A4E" w:rsidRPr="00F21164" w:rsidTr="00940D2B">
        <w:tc>
          <w:tcPr>
            <w:tcW w:w="0" w:type="auto"/>
            <w:vMerge/>
          </w:tcPr>
          <w:p w:rsidR="00A47A4E" w:rsidRPr="00F21164" w:rsidRDefault="00A47A4E" w:rsidP="00F21164">
            <w:pPr>
              <w:ind w:firstLine="900"/>
              <w:jc w:val="both"/>
              <w:rPr>
                <w:rFonts w:ascii="Times New Roman" w:hAnsi="Times New Roman" w:cs="Times New Roman"/>
                <w:sz w:val="24"/>
                <w:szCs w:val="24"/>
              </w:rPr>
            </w:pP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Vaškų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53,3</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w:t>
            </w:r>
          </w:p>
        </w:tc>
      </w:tr>
      <w:tr w:rsidR="00A47A4E" w:rsidRPr="00F21164" w:rsidTr="00940D2B">
        <w:tc>
          <w:tcPr>
            <w:tcW w:w="0" w:type="auto"/>
            <w:gridSpan w:val="2"/>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b/>
                <w:sz w:val="24"/>
                <w:szCs w:val="24"/>
              </w:rPr>
              <w:t>Pasvalio raj.</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52,4</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10</w:t>
            </w:r>
          </w:p>
        </w:tc>
      </w:tr>
      <w:tr w:rsidR="00A47A4E" w:rsidRPr="00F21164" w:rsidTr="00940D2B">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Radviliškio raj.</w:t>
            </w:r>
          </w:p>
        </w:tc>
        <w:tc>
          <w:tcPr>
            <w:tcW w:w="0" w:type="auto"/>
          </w:tcPr>
          <w:p w:rsidR="00A47A4E" w:rsidRPr="00F21164" w:rsidRDefault="00A47A4E" w:rsidP="007166D6">
            <w:pPr>
              <w:jc w:val="both"/>
              <w:rPr>
                <w:rFonts w:ascii="Times New Roman" w:hAnsi="Times New Roman" w:cs="Times New Roman"/>
                <w:sz w:val="24"/>
                <w:szCs w:val="24"/>
              </w:rPr>
            </w:pPr>
            <w:r w:rsidRPr="00F21164">
              <w:rPr>
                <w:rFonts w:ascii="Times New Roman" w:hAnsi="Times New Roman" w:cs="Times New Roman"/>
                <w:sz w:val="24"/>
                <w:szCs w:val="24"/>
              </w:rPr>
              <w:t>Sidabravo apylinkės sen.</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50,8</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w:t>
            </w:r>
          </w:p>
        </w:tc>
      </w:tr>
      <w:tr w:rsidR="00A47A4E" w:rsidRPr="00F21164" w:rsidTr="00940D2B">
        <w:tc>
          <w:tcPr>
            <w:tcW w:w="0" w:type="auto"/>
            <w:gridSpan w:val="2"/>
          </w:tcPr>
          <w:p w:rsidR="00A47A4E" w:rsidRPr="00F21164" w:rsidRDefault="00A47A4E"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Radviliškio raj.</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47,2</w:t>
            </w:r>
          </w:p>
        </w:tc>
        <w:tc>
          <w:tcPr>
            <w:tcW w:w="0" w:type="auto"/>
          </w:tcPr>
          <w:p w:rsidR="00A47A4E" w:rsidRPr="00F21164" w:rsidRDefault="00A47A4E"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w:t>
            </w:r>
          </w:p>
        </w:tc>
      </w:tr>
    </w:tbl>
    <w:p w:rsidR="00AD7812" w:rsidRPr="00F21164" w:rsidRDefault="00A47A4E"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i/>
          <w:sz w:val="24"/>
          <w:szCs w:val="24"/>
        </w:rPr>
        <w:br/>
      </w:r>
      <w:r w:rsidR="00AD7812" w:rsidRPr="00F21164">
        <w:rPr>
          <w:rFonts w:ascii="Times New Roman" w:hAnsi="Times New Roman" w:cs="Times New Roman"/>
          <w:sz w:val="24"/>
          <w:szCs w:val="24"/>
        </w:rPr>
        <w:t xml:space="preserve">Vertinant 7 lentelės duomenis matyti, kad juo aukštesnis žemės našumo balas (Pasvalio rajonas – 52, 4 ) tuo mažesnis ekologinių ūkių skaičius (10) . Tuo tarpu Biržų rajone žemės našumo balas – 47, 4, o ekologinių ūkių skaičius – 128. </w:t>
      </w:r>
    </w:p>
    <w:p w:rsidR="00AD7812" w:rsidRDefault="00AD7812" w:rsidP="00F21164">
      <w:pPr>
        <w:spacing w:after="0" w:line="240" w:lineRule="auto"/>
        <w:ind w:firstLine="900"/>
        <w:jc w:val="both"/>
        <w:rPr>
          <w:rFonts w:ascii="Times New Roman" w:hAnsi="Times New Roman" w:cs="Times New Roman"/>
          <w:b/>
          <w:i/>
          <w:sz w:val="24"/>
          <w:szCs w:val="24"/>
        </w:rPr>
      </w:pPr>
    </w:p>
    <w:p w:rsidR="007166D6" w:rsidRDefault="007166D6" w:rsidP="00F21164">
      <w:pPr>
        <w:spacing w:after="0" w:line="240" w:lineRule="auto"/>
        <w:ind w:firstLine="900"/>
        <w:jc w:val="both"/>
        <w:rPr>
          <w:rFonts w:ascii="Times New Roman" w:hAnsi="Times New Roman" w:cs="Times New Roman"/>
          <w:b/>
          <w:i/>
          <w:sz w:val="24"/>
          <w:szCs w:val="24"/>
        </w:rPr>
      </w:pPr>
    </w:p>
    <w:p w:rsidR="007166D6" w:rsidRPr="00F21164" w:rsidRDefault="007166D6" w:rsidP="00F21164">
      <w:pPr>
        <w:spacing w:after="0" w:line="240" w:lineRule="auto"/>
        <w:ind w:firstLine="900"/>
        <w:jc w:val="both"/>
        <w:rPr>
          <w:rFonts w:ascii="Times New Roman" w:hAnsi="Times New Roman" w:cs="Times New Roman"/>
          <w:b/>
          <w:i/>
          <w:sz w:val="24"/>
          <w:szCs w:val="24"/>
        </w:rPr>
      </w:pPr>
    </w:p>
    <w:p w:rsidR="00D61DD3" w:rsidRPr="007166D6" w:rsidRDefault="000D6C0F" w:rsidP="00317A75">
      <w:pPr>
        <w:spacing w:after="0" w:line="240" w:lineRule="auto"/>
        <w:jc w:val="center"/>
        <w:rPr>
          <w:rFonts w:ascii="Times New Roman" w:hAnsi="Times New Roman" w:cs="Times New Roman"/>
          <w:b/>
          <w:sz w:val="28"/>
          <w:szCs w:val="28"/>
        </w:rPr>
      </w:pPr>
      <w:r w:rsidRPr="007166D6">
        <w:rPr>
          <w:rFonts w:ascii="Times New Roman" w:hAnsi="Times New Roman" w:cs="Times New Roman"/>
          <w:b/>
          <w:sz w:val="28"/>
          <w:szCs w:val="28"/>
        </w:rPr>
        <w:lastRenderedPageBreak/>
        <w:t xml:space="preserve">4.2. Ekologiškų javų </w:t>
      </w:r>
      <w:r w:rsidR="006454D9" w:rsidRPr="007166D6">
        <w:rPr>
          <w:rFonts w:ascii="Times New Roman" w:hAnsi="Times New Roman" w:cs="Times New Roman"/>
          <w:b/>
          <w:sz w:val="28"/>
          <w:szCs w:val="28"/>
        </w:rPr>
        <w:t xml:space="preserve">ir daugiamečių žolių </w:t>
      </w:r>
      <w:r w:rsidRPr="007166D6">
        <w:rPr>
          <w:rFonts w:ascii="Times New Roman" w:hAnsi="Times New Roman" w:cs="Times New Roman"/>
          <w:b/>
          <w:sz w:val="28"/>
          <w:szCs w:val="28"/>
        </w:rPr>
        <w:t>kiekio kaita</w:t>
      </w:r>
      <w:r w:rsidR="006454D9" w:rsidRPr="007166D6">
        <w:rPr>
          <w:rFonts w:ascii="Times New Roman" w:hAnsi="Times New Roman" w:cs="Times New Roman"/>
          <w:b/>
          <w:sz w:val="28"/>
          <w:szCs w:val="28"/>
        </w:rPr>
        <w:t xml:space="preserve"> įprastiniuose ir ekologiniuose ūkiuose 2010-2016 metų laikotar</w:t>
      </w:r>
      <w:r w:rsidR="00317A75">
        <w:rPr>
          <w:rFonts w:ascii="Times New Roman" w:hAnsi="Times New Roman" w:cs="Times New Roman"/>
          <w:b/>
          <w:sz w:val="28"/>
          <w:szCs w:val="28"/>
        </w:rPr>
        <w:t>piu Biržų ir Pasvalio rajonuose</w:t>
      </w:r>
      <w:r w:rsidR="00AD7812" w:rsidRPr="007166D6">
        <w:rPr>
          <w:rFonts w:ascii="Times New Roman" w:hAnsi="Times New Roman" w:cs="Times New Roman"/>
          <w:b/>
          <w:sz w:val="28"/>
          <w:szCs w:val="28"/>
        </w:rPr>
        <w:br/>
      </w:r>
    </w:p>
    <w:p w:rsidR="006454D9" w:rsidRPr="00F21164" w:rsidRDefault="008461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Duomenys analizei gauti iš Žemės ūkio informacijos ir kaimo verslo centro. Šio centro duomenys nėra lengvai prieinami. Pirminiai duomenys yra patalpinti prieduose (iš viso 90 puslapių: iš jų – 70 psl. apie įvairių javų ir žolių kiekius</w:t>
      </w:r>
      <w:r w:rsidR="00480AC6" w:rsidRPr="00F21164">
        <w:rPr>
          <w:rFonts w:ascii="Times New Roman" w:hAnsi="Times New Roman" w:cs="Times New Roman"/>
          <w:sz w:val="24"/>
          <w:szCs w:val="24"/>
        </w:rPr>
        <w:t>2010 – 2016 m. laikotarpiu</w:t>
      </w:r>
      <w:r w:rsidRPr="00F21164">
        <w:rPr>
          <w:rFonts w:ascii="Times New Roman" w:hAnsi="Times New Roman" w:cs="Times New Roman"/>
          <w:sz w:val="24"/>
          <w:szCs w:val="24"/>
        </w:rPr>
        <w:t>, ir 20 psl. – apie ūkiuose auginamų gyvulių kiekius 2010-201</w:t>
      </w:r>
      <w:r w:rsidR="00480AC6" w:rsidRPr="00F21164">
        <w:rPr>
          <w:rFonts w:ascii="Times New Roman" w:hAnsi="Times New Roman" w:cs="Times New Roman"/>
          <w:sz w:val="24"/>
          <w:szCs w:val="24"/>
        </w:rPr>
        <w:t>7</w:t>
      </w:r>
      <w:r w:rsidRPr="00F21164">
        <w:rPr>
          <w:rFonts w:ascii="Times New Roman" w:hAnsi="Times New Roman" w:cs="Times New Roman"/>
          <w:sz w:val="24"/>
          <w:szCs w:val="24"/>
        </w:rPr>
        <w:t xml:space="preserve"> m</w:t>
      </w:r>
      <w:r w:rsidR="00480AC6" w:rsidRPr="00F21164">
        <w:rPr>
          <w:rFonts w:ascii="Times New Roman" w:hAnsi="Times New Roman" w:cs="Times New Roman"/>
          <w:sz w:val="24"/>
          <w:szCs w:val="24"/>
        </w:rPr>
        <w:t>.</w:t>
      </w:r>
      <w:r w:rsidRPr="00F21164">
        <w:rPr>
          <w:rFonts w:ascii="Times New Roman" w:hAnsi="Times New Roman" w:cs="Times New Roman"/>
          <w:sz w:val="24"/>
          <w:szCs w:val="24"/>
        </w:rPr>
        <w:t xml:space="preserve"> laikotarp</w:t>
      </w:r>
      <w:r w:rsidR="00480AC6" w:rsidRPr="00F21164">
        <w:rPr>
          <w:rFonts w:ascii="Times New Roman" w:hAnsi="Times New Roman" w:cs="Times New Roman"/>
          <w:sz w:val="24"/>
          <w:szCs w:val="24"/>
        </w:rPr>
        <w:t>iu</w:t>
      </w:r>
      <w:r w:rsidRPr="00F21164">
        <w:rPr>
          <w:rFonts w:ascii="Times New Roman" w:hAnsi="Times New Roman" w:cs="Times New Roman"/>
          <w:sz w:val="24"/>
          <w:szCs w:val="24"/>
        </w:rPr>
        <w:t>). Ataskaitoje įvertinta kaip kito ekologiškai auginamų augalų kiekis Biržų ir Pasvalio rajono</w:t>
      </w:r>
      <w:r w:rsidR="00480AC6" w:rsidRPr="00F21164">
        <w:rPr>
          <w:rFonts w:ascii="Times New Roman" w:hAnsi="Times New Roman" w:cs="Times New Roman"/>
          <w:sz w:val="24"/>
          <w:szCs w:val="24"/>
        </w:rPr>
        <w:t xml:space="preserve"> ūkiuose, kurie taiko ekologinę žemdirbystės sistemą ir koks augalų kiekis auginamas pagal įprastinę žemdirbystės sistemą</w:t>
      </w:r>
      <w:r w:rsidRPr="00F21164">
        <w:rPr>
          <w:rFonts w:ascii="Times New Roman" w:hAnsi="Times New Roman" w:cs="Times New Roman"/>
          <w:sz w:val="24"/>
          <w:szCs w:val="24"/>
        </w:rPr>
        <w:t xml:space="preserve">. </w:t>
      </w:r>
      <w:r w:rsidR="00480AC6" w:rsidRPr="00F21164">
        <w:rPr>
          <w:rFonts w:ascii="Times New Roman" w:hAnsi="Times New Roman" w:cs="Times New Roman"/>
          <w:sz w:val="24"/>
          <w:szCs w:val="24"/>
        </w:rPr>
        <w:t>Pirminiais</w:t>
      </w:r>
      <w:r w:rsidR="00252D16" w:rsidRPr="00F21164">
        <w:rPr>
          <w:rFonts w:ascii="Times New Roman" w:hAnsi="Times New Roman" w:cs="Times New Roman"/>
          <w:sz w:val="24"/>
          <w:szCs w:val="24"/>
        </w:rPr>
        <w:t xml:space="preserve"> duomeni</w:t>
      </w:r>
      <w:r w:rsidR="00480AC6" w:rsidRPr="00F21164">
        <w:rPr>
          <w:rFonts w:ascii="Times New Roman" w:hAnsi="Times New Roman" w:cs="Times New Roman"/>
          <w:sz w:val="24"/>
          <w:szCs w:val="24"/>
        </w:rPr>
        <w:t>mi</w:t>
      </w:r>
      <w:r w:rsidR="00252D16" w:rsidRPr="00F21164">
        <w:rPr>
          <w:rFonts w:ascii="Times New Roman" w:hAnsi="Times New Roman" w:cs="Times New Roman"/>
          <w:sz w:val="24"/>
          <w:szCs w:val="24"/>
        </w:rPr>
        <w:t xml:space="preserve">s nustatyta, kad Biržų rajone ekologiškai auginamų javų dalis padidėjo: 2010 metais ekologiškai auginamų javų </w:t>
      </w:r>
      <w:r w:rsidR="00480AC6" w:rsidRPr="00F21164">
        <w:rPr>
          <w:rFonts w:ascii="Times New Roman" w:hAnsi="Times New Roman" w:cs="Times New Roman"/>
          <w:sz w:val="24"/>
          <w:szCs w:val="24"/>
        </w:rPr>
        <w:t xml:space="preserve">dalis </w:t>
      </w:r>
      <w:r w:rsidR="00252D16" w:rsidRPr="00F21164">
        <w:rPr>
          <w:rFonts w:ascii="Times New Roman" w:hAnsi="Times New Roman" w:cs="Times New Roman"/>
          <w:sz w:val="24"/>
          <w:szCs w:val="24"/>
        </w:rPr>
        <w:t>rajone buvo 21 proc., o 2016 metais ekologiškų javų dalis jau sudare 28 proc. visų rajone auginamų javų</w:t>
      </w:r>
      <w:r w:rsidR="00480AC6" w:rsidRPr="00F21164">
        <w:rPr>
          <w:rFonts w:ascii="Times New Roman" w:hAnsi="Times New Roman" w:cs="Times New Roman"/>
          <w:sz w:val="24"/>
          <w:szCs w:val="24"/>
        </w:rPr>
        <w:t xml:space="preserve"> kiekio</w:t>
      </w:r>
      <w:r w:rsidR="00252D16" w:rsidRPr="00F21164">
        <w:rPr>
          <w:rFonts w:ascii="Times New Roman" w:hAnsi="Times New Roman" w:cs="Times New Roman"/>
          <w:sz w:val="24"/>
          <w:szCs w:val="24"/>
        </w:rPr>
        <w:t>. Biržų rajone dvigubai padidėjo ekologiškų žolynų dalis: jei 2010 metais ekologiški žolynai sudarė 6 proc. visų žolynų kiekio, tai 2016 metais – jau beveik 14  proc. Tai –</w:t>
      </w:r>
      <w:r w:rsidR="00480AC6" w:rsidRPr="00F21164">
        <w:rPr>
          <w:rFonts w:ascii="Times New Roman" w:hAnsi="Times New Roman" w:cs="Times New Roman"/>
          <w:sz w:val="24"/>
          <w:szCs w:val="24"/>
        </w:rPr>
        <w:t xml:space="preserve"> labai </w:t>
      </w:r>
      <w:r w:rsidR="00252D16" w:rsidRPr="00F21164">
        <w:rPr>
          <w:rFonts w:ascii="Times New Roman" w:hAnsi="Times New Roman" w:cs="Times New Roman"/>
          <w:sz w:val="24"/>
          <w:szCs w:val="24"/>
        </w:rPr>
        <w:t xml:space="preserve">geros tendencijos </w:t>
      </w:r>
      <w:r w:rsidR="00A174CD" w:rsidRPr="00F21164">
        <w:rPr>
          <w:rFonts w:ascii="Times New Roman" w:hAnsi="Times New Roman" w:cs="Times New Roman"/>
          <w:sz w:val="24"/>
          <w:szCs w:val="24"/>
        </w:rPr>
        <w:t>Biržų rajone pasėlių struktūros optimizavimo kryptimi.</w:t>
      </w:r>
      <w:r w:rsidR="00252D16" w:rsidRPr="00F21164">
        <w:rPr>
          <w:rFonts w:ascii="Times New Roman" w:hAnsi="Times New Roman" w:cs="Times New Roman"/>
          <w:sz w:val="24"/>
          <w:szCs w:val="24"/>
        </w:rPr>
        <w:br/>
        <w:t xml:space="preserve">Tuo tarpu Pasvalio rajone ekologiškai auginamų žolynų dalis sumažėjo. Nuo beveik 6 proc. 2010 metais iki  beveik 3 proc. 2016 metais. Ta pati tendencija konstauota ir vertinant ekologiškai auginamų javų dalį Pasvalio rajone. Jei 2010 metais Pasvalio rajone ekologiškų javų dalis sudarė 1,3 proc. </w:t>
      </w:r>
      <w:r w:rsidR="00A174CD" w:rsidRPr="00F21164">
        <w:rPr>
          <w:rFonts w:ascii="Times New Roman" w:hAnsi="Times New Roman" w:cs="Times New Roman"/>
          <w:sz w:val="24"/>
          <w:szCs w:val="24"/>
        </w:rPr>
        <w:t>n</w:t>
      </w:r>
      <w:r w:rsidR="00252D16" w:rsidRPr="00F21164">
        <w:rPr>
          <w:rFonts w:ascii="Times New Roman" w:hAnsi="Times New Roman" w:cs="Times New Roman"/>
          <w:sz w:val="24"/>
          <w:szCs w:val="24"/>
        </w:rPr>
        <w:t>uo visų auginamų javų kiekio, tai 2016 metais – ekologiškų javų dalis sumažėjo iki 0,3 proc.</w:t>
      </w:r>
    </w:p>
    <w:p w:rsidR="007166D6" w:rsidRDefault="00A174CD"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T</w:t>
      </w:r>
      <w:r w:rsidR="00D34D03" w:rsidRPr="00F21164">
        <w:rPr>
          <w:rFonts w:ascii="Times New Roman" w:hAnsi="Times New Roman" w:cs="Times New Roman"/>
          <w:sz w:val="24"/>
          <w:szCs w:val="24"/>
        </w:rPr>
        <w:t>eigiama tendencija</w:t>
      </w:r>
      <w:r w:rsidRPr="00F21164">
        <w:rPr>
          <w:rFonts w:ascii="Times New Roman" w:hAnsi="Times New Roman" w:cs="Times New Roman"/>
          <w:sz w:val="24"/>
          <w:szCs w:val="24"/>
        </w:rPr>
        <w:t xml:space="preserve"> –</w:t>
      </w:r>
      <w:r w:rsidR="00D34D03" w:rsidRPr="00F21164">
        <w:rPr>
          <w:rFonts w:ascii="Times New Roman" w:hAnsi="Times New Roman" w:cs="Times New Roman"/>
          <w:sz w:val="24"/>
          <w:szCs w:val="24"/>
        </w:rPr>
        <w:t xml:space="preserve"> Biržų rajone padidėjo ekologiškai auginamų daržovių plota</w:t>
      </w:r>
      <w:r w:rsidRPr="00F21164">
        <w:rPr>
          <w:rFonts w:ascii="Times New Roman" w:hAnsi="Times New Roman" w:cs="Times New Roman"/>
          <w:sz w:val="24"/>
          <w:szCs w:val="24"/>
        </w:rPr>
        <w:t>i</w:t>
      </w:r>
      <w:r w:rsidR="00D34D03" w:rsidRPr="00F21164">
        <w:rPr>
          <w:rFonts w:ascii="Times New Roman" w:hAnsi="Times New Roman" w:cs="Times New Roman"/>
          <w:sz w:val="24"/>
          <w:szCs w:val="24"/>
        </w:rPr>
        <w:t xml:space="preserve">: 2010 m. buvo auginama </w:t>
      </w:r>
      <w:r w:rsidRPr="00F21164">
        <w:rPr>
          <w:rFonts w:ascii="Times New Roman" w:hAnsi="Times New Roman" w:cs="Times New Roman"/>
          <w:sz w:val="24"/>
          <w:szCs w:val="24"/>
        </w:rPr>
        <w:t xml:space="preserve">tik </w:t>
      </w:r>
      <w:r w:rsidR="00D34D03" w:rsidRPr="00F21164">
        <w:rPr>
          <w:rFonts w:ascii="Times New Roman" w:hAnsi="Times New Roman" w:cs="Times New Roman"/>
          <w:sz w:val="24"/>
          <w:szCs w:val="24"/>
        </w:rPr>
        <w:t xml:space="preserve">8 ha, o 2016 m. </w:t>
      </w:r>
      <w:r w:rsidRPr="00F21164">
        <w:rPr>
          <w:rFonts w:ascii="Times New Roman" w:hAnsi="Times New Roman" w:cs="Times New Roman"/>
          <w:sz w:val="24"/>
          <w:szCs w:val="24"/>
        </w:rPr>
        <w:t xml:space="preserve">jau </w:t>
      </w:r>
      <w:r w:rsidR="00D34D03" w:rsidRPr="00F21164">
        <w:rPr>
          <w:rFonts w:ascii="Times New Roman" w:hAnsi="Times New Roman" w:cs="Times New Roman"/>
          <w:sz w:val="24"/>
          <w:szCs w:val="24"/>
        </w:rPr>
        <w:t xml:space="preserve">– 38 ha. </w:t>
      </w:r>
      <w:r w:rsidRPr="00F21164">
        <w:rPr>
          <w:rFonts w:ascii="Times New Roman" w:hAnsi="Times New Roman" w:cs="Times New Roman"/>
          <w:sz w:val="24"/>
          <w:szCs w:val="24"/>
        </w:rPr>
        <w:t xml:space="preserve">Beveik nepakito </w:t>
      </w:r>
      <w:r w:rsidR="00D34D03" w:rsidRPr="00F21164">
        <w:rPr>
          <w:rFonts w:ascii="Times New Roman" w:hAnsi="Times New Roman" w:cs="Times New Roman"/>
          <w:sz w:val="24"/>
          <w:szCs w:val="24"/>
        </w:rPr>
        <w:t>sodų ir uogynų plotai: 2010 m. sodai ir uogynai sudarė 698 ha; 2016 metais nežymiai sumažėjo iki 678 ha.</w:t>
      </w:r>
    </w:p>
    <w:p w:rsidR="00252D16" w:rsidRPr="00F21164" w:rsidRDefault="00D34D0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Pasvalio rajone ekologiškai auginamų daržovių </w:t>
      </w:r>
      <w:r w:rsidR="00A174CD" w:rsidRPr="00F21164">
        <w:rPr>
          <w:rFonts w:ascii="Times New Roman" w:hAnsi="Times New Roman" w:cs="Times New Roman"/>
          <w:sz w:val="24"/>
          <w:szCs w:val="24"/>
        </w:rPr>
        <w:t xml:space="preserve">plotai </w:t>
      </w:r>
      <w:r w:rsidRPr="00F21164">
        <w:rPr>
          <w:rFonts w:ascii="Times New Roman" w:hAnsi="Times New Roman" w:cs="Times New Roman"/>
          <w:sz w:val="24"/>
          <w:szCs w:val="24"/>
        </w:rPr>
        <w:t xml:space="preserve">nesumažėjo: 5,4 ha – 2010 metais, </w:t>
      </w:r>
      <w:r w:rsidR="00A174CD" w:rsidRPr="00F21164">
        <w:rPr>
          <w:rFonts w:ascii="Times New Roman" w:hAnsi="Times New Roman" w:cs="Times New Roman"/>
          <w:sz w:val="24"/>
          <w:szCs w:val="24"/>
        </w:rPr>
        <w:t xml:space="preserve">o net </w:t>
      </w:r>
      <w:r w:rsidRPr="00F21164">
        <w:rPr>
          <w:rFonts w:ascii="Times New Roman" w:hAnsi="Times New Roman" w:cs="Times New Roman"/>
          <w:sz w:val="24"/>
          <w:szCs w:val="24"/>
        </w:rPr>
        <w:t>40 ha – 2016 metais, tuo tarpu sodų ir uogynų plotai sumažėjo: nuo 189 ha (2010 m.) iki 94 ha (2016 m.).</w:t>
      </w:r>
    </w:p>
    <w:p w:rsidR="00870ABC" w:rsidRPr="00F21164" w:rsidRDefault="00870ABC" w:rsidP="00F21164">
      <w:pPr>
        <w:spacing w:after="0" w:line="240" w:lineRule="auto"/>
        <w:ind w:firstLine="900"/>
        <w:jc w:val="both"/>
        <w:rPr>
          <w:rFonts w:ascii="Times New Roman" w:hAnsi="Times New Roman" w:cs="Times New Roman"/>
          <w:sz w:val="24"/>
          <w:szCs w:val="24"/>
        </w:rPr>
      </w:pPr>
    </w:p>
    <w:p w:rsidR="00DD4178" w:rsidRPr="007166D6" w:rsidRDefault="000D6C0F" w:rsidP="007166D6">
      <w:pPr>
        <w:spacing w:after="0" w:line="240" w:lineRule="auto"/>
        <w:ind w:firstLine="900"/>
        <w:jc w:val="center"/>
        <w:rPr>
          <w:rFonts w:ascii="Times New Roman" w:hAnsi="Times New Roman" w:cs="Times New Roman"/>
          <w:b/>
          <w:sz w:val="28"/>
          <w:szCs w:val="28"/>
        </w:rPr>
      </w:pPr>
      <w:r w:rsidRPr="007166D6">
        <w:rPr>
          <w:rFonts w:ascii="Times New Roman" w:hAnsi="Times New Roman" w:cs="Times New Roman"/>
          <w:b/>
          <w:sz w:val="28"/>
          <w:szCs w:val="28"/>
        </w:rPr>
        <w:t>4.</w:t>
      </w:r>
      <w:r w:rsidR="005B584A" w:rsidRPr="007166D6">
        <w:rPr>
          <w:rFonts w:ascii="Times New Roman" w:hAnsi="Times New Roman" w:cs="Times New Roman"/>
          <w:b/>
          <w:sz w:val="28"/>
          <w:szCs w:val="28"/>
        </w:rPr>
        <w:t xml:space="preserve">3 </w:t>
      </w:r>
      <w:r w:rsidR="00FA4ED3" w:rsidRPr="007166D6">
        <w:rPr>
          <w:rFonts w:ascii="Times New Roman" w:hAnsi="Times New Roman" w:cs="Times New Roman"/>
          <w:b/>
          <w:sz w:val="28"/>
          <w:szCs w:val="28"/>
        </w:rPr>
        <w:t xml:space="preserve">Karstinio regiono gyvulių kiekio kitimas 2010-2017 metais Biržų ir Pasvalio </w:t>
      </w:r>
      <w:r w:rsidR="00AD7812" w:rsidRPr="007166D6">
        <w:rPr>
          <w:rFonts w:ascii="Times New Roman" w:hAnsi="Times New Roman" w:cs="Times New Roman"/>
          <w:b/>
          <w:sz w:val="28"/>
          <w:szCs w:val="28"/>
        </w:rPr>
        <w:t>r</w:t>
      </w:r>
      <w:r w:rsidR="00FA4ED3" w:rsidRPr="007166D6">
        <w:rPr>
          <w:rFonts w:ascii="Times New Roman" w:hAnsi="Times New Roman" w:cs="Times New Roman"/>
          <w:b/>
          <w:sz w:val="28"/>
          <w:szCs w:val="28"/>
        </w:rPr>
        <w:t>ajonuose</w:t>
      </w:r>
    </w:p>
    <w:p w:rsidR="007166D6" w:rsidRPr="00F21164" w:rsidRDefault="007166D6" w:rsidP="00F21164">
      <w:pPr>
        <w:spacing w:after="0" w:line="240" w:lineRule="auto"/>
        <w:ind w:firstLine="900"/>
        <w:jc w:val="both"/>
        <w:rPr>
          <w:rFonts w:ascii="Times New Roman" w:hAnsi="Times New Roman" w:cs="Times New Roman"/>
          <w:b/>
          <w:sz w:val="24"/>
          <w:szCs w:val="24"/>
        </w:rPr>
      </w:pPr>
    </w:p>
    <w:p w:rsidR="007166D6" w:rsidRDefault="00FA4ED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Žemės ūkio informacijos ir kaimo verslo centras neturėjo duomenų apie ekologiškų gyvulių kiekius Biržų ir Pasvalio rajonuose. Todėl ataskaitoje bus vertinamas įvairių gyvulių kiekio </w:t>
      </w:r>
      <w:r w:rsidR="00A174CD" w:rsidRPr="00F21164">
        <w:rPr>
          <w:rFonts w:ascii="Times New Roman" w:hAnsi="Times New Roman" w:cs="Times New Roman"/>
          <w:sz w:val="24"/>
          <w:szCs w:val="24"/>
        </w:rPr>
        <w:t>kitimas</w:t>
      </w:r>
      <w:r w:rsidRPr="00F21164">
        <w:rPr>
          <w:rFonts w:ascii="Times New Roman" w:hAnsi="Times New Roman" w:cs="Times New Roman"/>
          <w:sz w:val="24"/>
          <w:szCs w:val="24"/>
        </w:rPr>
        <w:t xml:space="preserve"> minėtu laikotarpiu. </w:t>
      </w:r>
    </w:p>
    <w:p w:rsidR="007166D6" w:rsidRDefault="00FA4ED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Biržų rajone visų galvijų kiekis sumažėjo nuo 17 000 – 2010 metiais, iki beveik 15 000 – 2017 metais. Vertinant galvijų struktūrą melžiamų karvių skaičius rajone sumažėjo beveik 2000. Tuo tarpu, beveik 800 padidėjo mėsinių galvijų skaičius. Padidėjo auginamų avių ir ožkų skaičius</w:t>
      </w:r>
      <w:r w:rsidR="00F32A37" w:rsidRPr="00F21164">
        <w:rPr>
          <w:rFonts w:ascii="Times New Roman" w:hAnsi="Times New Roman" w:cs="Times New Roman"/>
          <w:sz w:val="24"/>
          <w:szCs w:val="24"/>
        </w:rPr>
        <w:t>: 2010 metais avių buvo auginama 1964 vnt., o 2017 – jau 3217. Auginamų ožkų kiekis rajone nedidelis, 2010 metais jų buvo auginama 159, o 2017 metais – 212 vnt. B</w:t>
      </w:r>
      <w:r w:rsidRPr="00F21164">
        <w:rPr>
          <w:rFonts w:ascii="Times New Roman" w:hAnsi="Times New Roman" w:cs="Times New Roman"/>
          <w:sz w:val="24"/>
          <w:szCs w:val="24"/>
        </w:rPr>
        <w:t>eveik 1000 vnt.</w:t>
      </w:r>
      <w:r w:rsidR="00F32A37" w:rsidRPr="00F21164">
        <w:rPr>
          <w:rFonts w:ascii="Times New Roman" w:hAnsi="Times New Roman" w:cs="Times New Roman"/>
          <w:sz w:val="24"/>
          <w:szCs w:val="24"/>
        </w:rPr>
        <w:t>rajone p</w:t>
      </w:r>
      <w:r w:rsidRPr="00F21164">
        <w:rPr>
          <w:rFonts w:ascii="Times New Roman" w:hAnsi="Times New Roman" w:cs="Times New Roman"/>
          <w:sz w:val="24"/>
          <w:szCs w:val="24"/>
        </w:rPr>
        <w:t>adidėjo auginamų kiaulių skaičius</w:t>
      </w:r>
      <w:r w:rsidR="00A174CD" w:rsidRPr="00F21164">
        <w:rPr>
          <w:rFonts w:ascii="Times New Roman" w:hAnsi="Times New Roman" w:cs="Times New Roman"/>
          <w:sz w:val="24"/>
          <w:szCs w:val="24"/>
        </w:rPr>
        <w:t xml:space="preserve">, lyginant su 2010 m. su 2017 m.  </w:t>
      </w:r>
    </w:p>
    <w:p w:rsidR="007166D6" w:rsidRDefault="00F32A37"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Pasvalio rajone visų galvijų skaičius mažai kito: nuo 18, 5 tūkst. (2010 metais) iki 19 tūkst. (2017 metais). </w:t>
      </w:r>
      <w:r w:rsidR="00A174CD" w:rsidRPr="00F21164">
        <w:rPr>
          <w:rFonts w:ascii="Times New Roman" w:hAnsi="Times New Roman" w:cs="Times New Roman"/>
          <w:sz w:val="24"/>
          <w:szCs w:val="24"/>
        </w:rPr>
        <w:t>Ž</w:t>
      </w:r>
      <w:r w:rsidRPr="00F21164">
        <w:rPr>
          <w:rFonts w:ascii="Times New Roman" w:hAnsi="Times New Roman" w:cs="Times New Roman"/>
          <w:sz w:val="24"/>
          <w:szCs w:val="24"/>
        </w:rPr>
        <w:t>enklia</w:t>
      </w:r>
      <w:r w:rsidR="00A174CD" w:rsidRPr="00F21164">
        <w:rPr>
          <w:rFonts w:ascii="Times New Roman" w:hAnsi="Times New Roman" w:cs="Times New Roman"/>
          <w:sz w:val="24"/>
          <w:szCs w:val="24"/>
        </w:rPr>
        <w:t>i</w:t>
      </w:r>
      <w:r w:rsidRPr="00F21164">
        <w:rPr>
          <w:rFonts w:ascii="Times New Roman" w:hAnsi="Times New Roman" w:cs="Times New Roman"/>
          <w:sz w:val="24"/>
          <w:szCs w:val="24"/>
        </w:rPr>
        <w:t xml:space="preserve">, beveik du kartus, padidėjo mėsinių galvijų skaičius, </w:t>
      </w:r>
      <w:r w:rsidR="00A174CD" w:rsidRPr="00F21164">
        <w:rPr>
          <w:rFonts w:ascii="Times New Roman" w:hAnsi="Times New Roman" w:cs="Times New Roman"/>
          <w:sz w:val="24"/>
          <w:szCs w:val="24"/>
        </w:rPr>
        <w:t xml:space="preserve">tuo tarpu </w:t>
      </w:r>
      <w:r w:rsidRPr="00F21164">
        <w:rPr>
          <w:rFonts w:ascii="Times New Roman" w:hAnsi="Times New Roman" w:cs="Times New Roman"/>
          <w:sz w:val="24"/>
          <w:szCs w:val="24"/>
        </w:rPr>
        <w:t xml:space="preserve">melžiamų karvių skaičius beveik nekito. </w:t>
      </w:r>
    </w:p>
    <w:p w:rsidR="007166D6" w:rsidRDefault="00F32A37"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2010 metais avių buvo auginama  276 vnt., o 2017 – jau 1418 vnt.  Auginamų ožkų kiekis rajone nedidelis, 2010 metais jų buvo auginama 172 vnt, o 2017 metais – 199 vnt. Auginamų kiaulių skaičius rajone sumažėjo: 2010 metais buvo auginama 27005 vnt., </w:t>
      </w:r>
      <w:r w:rsidR="00A174CD" w:rsidRPr="00F21164">
        <w:rPr>
          <w:rFonts w:ascii="Times New Roman" w:hAnsi="Times New Roman" w:cs="Times New Roman"/>
          <w:sz w:val="24"/>
          <w:szCs w:val="24"/>
        </w:rPr>
        <w:t>o</w:t>
      </w:r>
      <w:r w:rsidRPr="00F21164">
        <w:rPr>
          <w:rFonts w:ascii="Times New Roman" w:hAnsi="Times New Roman" w:cs="Times New Roman"/>
          <w:sz w:val="24"/>
          <w:szCs w:val="24"/>
        </w:rPr>
        <w:t xml:space="preserve"> 2017 metais – 23223 vnt.</w:t>
      </w:r>
    </w:p>
    <w:p w:rsidR="00077D44" w:rsidRPr="00F21164" w:rsidRDefault="00077D4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Iš pateiktų duomenų aiškėja, kad gyvulių </w:t>
      </w:r>
      <w:r w:rsidR="00A174CD" w:rsidRPr="00F21164">
        <w:rPr>
          <w:rFonts w:ascii="Times New Roman" w:hAnsi="Times New Roman" w:cs="Times New Roman"/>
          <w:sz w:val="24"/>
          <w:szCs w:val="24"/>
        </w:rPr>
        <w:t xml:space="preserve">skaičus ir </w:t>
      </w:r>
      <w:r w:rsidRPr="00F21164">
        <w:rPr>
          <w:rFonts w:ascii="Times New Roman" w:hAnsi="Times New Roman" w:cs="Times New Roman"/>
          <w:sz w:val="24"/>
          <w:szCs w:val="24"/>
        </w:rPr>
        <w:t>struktūra tiek Biržų, tiek Pasvalio rajonuose kinta labai nežymiai. Šiuo metu įžvelgti nors kiek ryškesnę gyvulių kiekio ir struktūros kitimo tendenciją abiejuose rajonuose nėra lengva.</w:t>
      </w:r>
    </w:p>
    <w:p w:rsidR="00077D44" w:rsidRDefault="00AD7812" w:rsidP="00F21164">
      <w:pPr>
        <w:spacing w:after="0" w:line="240" w:lineRule="auto"/>
        <w:ind w:firstLine="900"/>
        <w:jc w:val="both"/>
        <w:rPr>
          <w:rFonts w:ascii="Times New Roman" w:hAnsi="Times New Roman" w:cs="Times New Roman"/>
          <w:i/>
          <w:sz w:val="24"/>
          <w:szCs w:val="24"/>
        </w:rPr>
      </w:pPr>
      <w:r w:rsidRPr="00F21164">
        <w:rPr>
          <w:rFonts w:ascii="Times New Roman" w:hAnsi="Times New Roman" w:cs="Times New Roman"/>
          <w:b/>
          <w:sz w:val="24"/>
          <w:szCs w:val="24"/>
        </w:rPr>
        <w:lastRenderedPageBreak/>
        <w:t xml:space="preserve"> 8 l</w:t>
      </w:r>
      <w:r w:rsidR="00077D44" w:rsidRPr="00F21164">
        <w:rPr>
          <w:rFonts w:ascii="Times New Roman" w:hAnsi="Times New Roman" w:cs="Times New Roman"/>
          <w:b/>
          <w:sz w:val="24"/>
          <w:szCs w:val="24"/>
        </w:rPr>
        <w:t>entelė.</w:t>
      </w:r>
      <w:r w:rsidR="00077D44" w:rsidRPr="00F21164">
        <w:rPr>
          <w:rFonts w:ascii="Times New Roman" w:hAnsi="Times New Roman" w:cs="Times New Roman"/>
          <w:i/>
          <w:sz w:val="24"/>
          <w:szCs w:val="24"/>
        </w:rPr>
        <w:t>Ganomų galvijų skaičius 2010-2017 metų laikotarpiu Biržų ir Pasvalio rajonuose.</w:t>
      </w:r>
    </w:p>
    <w:p w:rsidR="00727F8C" w:rsidRPr="00F21164" w:rsidRDefault="00727F8C" w:rsidP="00F21164">
      <w:pPr>
        <w:spacing w:after="0" w:line="240" w:lineRule="auto"/>
        <w:ind w:firstLine="900"/>
        <w:jc w:val="both"/>
        <w:rPr>
          <w:rFonts w:ascii="Times New Roman" w:hAnsi="Times New Roman" w:cs="Times New Roman"/>
          <w:i/>
          <w:sz w:val="24"/>
          <w:szCs w:val="24"/>
        </w:rPr>
      </w:pPr>
    </w:p>
    <w:tbl>
      <w:tblPr>
        <w:tblStyle w:val="TableGrid"/>
        <w:tblW w:w="0" w:type="auto"/>
        <w:jc w:val="center"/>
        <w:tblLook w:val="04A0"/>
      </w:tblPr>
      <w:tblGrid>
        <w:gridCol w:w="936"/>
        <w:gridCol w:w="1461"/>
        <w:gridCol w:w="1419"/>
        <w:gridCol w:w="1016"/>
        <w:gridCol w:w="1474"/>
        <w:gridCol w:w="1068"/>
        <w:gridCol w:w="1422"/>
      </w:tblGrid>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Metai </w:t>
            </w:r>
          </w:p>
        </w:tc>
        <w:tc>
          <w:tcPr>
            <w:tcW w:w="2880" w:type="dxa"/>
            <w:gridSpan w:val="2"/>
          </w:tcPr>
          <w:p w:rsidR="003770A6" w:rsidRPr="00F21164" w:rsidRDefault="00D61DD3" w:rsidP="007166D6">
            <w:pPr>
              <w:jc w:val="both"/>
              <w:rPr>
                <w:rFonts w:ascii="Times New Roman" w:hAnsi="Times New Roman" w:cs="Times New Roman"/>
                <w:b/>
                <w:sz w:val="24"/>
                <w:szCs w:val="24"/>
              </w:rPr>
            </w:pPr>
            <w:r w:rsidRPr="00F21164">
              <w:rPr>
                <w:rFonts w:ascii="Times New Roman" w:hAnsi="Times New Roman" w:cs="Times New Roman"/>
                <w:b/>
                <w:sz w:val="24"/>
                <w:szCs w:val="24"/>
              </w:rPr>
              <w:t>Karvių skaičius</w:t>
            </w:r>
          </w:p>
        </w:tc>
        <w:tc>
          <w:tcPr>
            <w:tcW w:w="2490" w:type="dxa"/>
            <w:gridSpan w:val="2"/>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Mėsinių galvijų sk</w:t>
            </w:r>
            <w:r w:rsidR="00D61DD3" w:rsidRPr="00F21164">
              <w:rPr>
                <w:rFonts w:ascii="Times New Roman" w:hAnsi="Times New Roman" w:cs="Times New Roman"/>
                <w:b/>
                <w:sz w:val="24"/>
                <w:szCs w:val="24"/>
              </w:rPr>
              <w:t>aičius</w:t>
            </w:r>
          </w:p>
        </w:tc>
        <w:tc>
          <w:tcPr>
            <w:tcW w:w="2490" w:type="dxa"/>
            <w:gridSpan w:val="2"/>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Žalienų poreikis ha</w:t>
            </w:r>
          </w:p>
        </w:tc>
      </w:tr>
      <w:tr w:rsidR="003770A6" w:rsidRPr="00F21164" w:rsidTr="00727F8C">
        <w:trPr>
          <w:trHeight w:val="257"/>
          <w:jc w:val="center"/>
        </w:trPr>
        <w:tc>
          <w:tcPr>
            <w:tcW w:w="936" w:type="dxa"/>
          </w:tcPr>
          <w:p w:rsidR="003770A6" w:rsidRPr="00F21164" w:rsidRDefault="003770A6" w:rsidP="00F21164">
            <w:pPr>
              <w:ind w:firstLine="900"/>
              <w:jc w:val="both"/>
              <w:rPr>
                <w:rFonts w:ascii="Times New Roman" w:hAnsi="Times New Roman" w:cs="Times New Roman"/>
                <w:b/>
                <w:sz w:val="24"/>
                <w:szCs w:val="24"/>
              </w:rPr>
            </w:pPr>
          </w:p>
        </w:tc>
        <w:tc>
          <w:tcPr>
            <w:tcW w:w="1461" w:type="dxa"/>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 xml:space="preserve">Biržų r. </w:t>
            </w:r>
          </w:p>
        </w:tc>
        <w:tc>
          <w:tcPr>
            <w:tcW w:w="1419" w:type="dxa"/>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Pasvalio r.</w:t>
            </w:r>
          </w:p>
        </w:tc>
        <w:tc>
          <w:tcPr>
            <w:tcW w:w="1016" w:type="dxa"/>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 xml:space="preserve">Biržų r. </w:t>
            </w:r>
          </w:p>
        </w:tc>
        <w:tc>
          <w:tcPr>
            <w:tcW w:w="1474" w:type="dxa"/>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Pasvalio r.</w:t>
            </w:r>
          </w:p>
        </w:tc>
        <w:tc>
          <w:tcPr>
            <w:tcW w:w="1068" w:type="dxa"/>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 xml:space="preserve">Biržų r. </w:t>
            </w:r>
          </w:p>
        </w:tc>
        <w:tc>
          <w:tcPr>
            <w:tcW w:w="1421" w:type="dxa"/>
          </w:tcPr>
          <w:p w:rsidR="003770A6" w:rsidRPr="00F21164" w:rsidRDefault="003770A6" w:rsidP="007166D6">
            <w:pPr>
              <w:jc w:val="both"/>
              <w:rPr>
                <w:rFonts w:ascii="Times New Roman" w:hAnsi="Times New Roman" w:cs="Times New Roman"/>
                <w:b/>
                <w:sz w:val="24"/>
                <w:szCs w:val="24"/>
              </w:rPr>
            </w:pPr>
            <w:r w:rsidRPr="00F21164">
              <w:rPr>
                <w:rFonts w:ascii="Times New Roman" w:hAnsi="Times New Roman" w:cs="Times New Roman"/>
                <w:b/>
                <w:sz w:val="24"/>
                <w:szCs w:val="24"/>
              </w:rPr>
              <w:t>Pasvalio r.</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2010</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9589</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9931</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1199</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853</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9061</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7441</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2011</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9426</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9874</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1159</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845</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8891</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7396</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2012</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9099</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9709</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1149</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847</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8608</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7287</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2013</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11517</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6878</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1246</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866</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10721</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5343</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2014</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8668</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9607</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1364</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929</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8427</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7270</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2015</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8667</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9619</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1483</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868</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8526</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7236</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2016</w:t>
            </w:r>
          </w:p>
        </w:tc>
        <w:tc>
          <w:tcPr>
            <w:tcW w:w="1461" w:type="dxa"/>
          </w:tcPr>
          <w:p w:rsidR="003770A6" w:rsidRPr="00F21164" w:rsidRDefault="00D61DD3" w:rsidP="007166D6">
            <w:pPr>
              <w:jc w:val="both"/>
              <w:rPr>
                <w:rFonts w:ascii="Times New Roman" w:hAnsi="Times New Roman" w:cs="Times New Roman"/>
                <w:sz w:val="24"/>
                <w:szCs w:val="24"/>
              </w:rPr>
            </w:pPr>
            <w:r w:rsidRPr="00F21164">
              <w:rPr>
                <w:rFonts w:ascii="Times New Roman" w:hAnsi="Times New Roman" w:cs="Times New Roman"/>
                <w:sz w:val="24"/>
                <w:szCs w:val="24"/>
              </w:rPr>
              <w:t xml:space="preserve">2467 </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 xml:space="preserve"> 9155</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8266</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1363</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9016</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7257</w:t>
            </w:r>
          </w:p>
        </w:tc>
      </w:tr>
      <w:tr w:rsidR="003770A6" w:rsidRPr="00F21164" w:rsidTr="00727F8C">
        <w:trPr>
          <w:trHeight w:val="257"/>
          <w:jc w:val="center"/>
        </w:trPr>
        <w:tc>
          <w:tcPr>
            <w:tcW w:w="936" w:type="dxa"/>
          </w:tcPr>
          <w:p w:rsidR="003770A6" w:rsidRPr="00F21164" w:rsidRDefault="003770A6" w:rsidP="00727F8C">
            <w:pPr>
              <w:jc w:val="both"/>
              <w:rPr>
                <w:rFonts w:ascii="Times New Roman" w:hAnsi="Times New Roman" w:cs="Times New Roman"/>
                <w:b/>
                <w:sz w:val="24"/>
                <w:szCs w:val="24"/>
              </w:rPr>
            </w:pPr>
            <w:r w:rsidRPr="00F21164">
              <w:rPr>
                <w:rFonts w:ascii="Times New Roman" w:hAnsi="Times New Roman" w:cs="Times New Roman"/>
                <w:b/>
                <w:sz w:val="24"/>
                <w:szCs w:val="24"/>
              </w:rPr>
              <w:t>2017</w:t>
            </w:r>
          </w:p>
        </w:tc>
        <w:tc>
          <w:tcPr>
            <w:tcW w:w="146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7737</w:t>
            </w:r>
          </w:p>
        </w:tc>
        <w:tc>
          <w:tcPr>
            <w:tcW w:w="1419"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9581</w:t>
            </w:r>
          </w:p>
        </w:tc>
        <w:tc>
          <w:tcPr>
            <w:tcW w:w="1016"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1955</w:t>
            </w:r>
          </w:p>
        </w:tc>
        <w:tc>
          <w:tcPr>
            <w:tcW w:w="1474"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1561</w:t>
            </w: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8141</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7688</w:t>
            </w:r>
          </w:p>
        </w:tc>
      </w:tr>
      <w:tr w:rsidR="003770A6" w:rsidRPr="00F21164" w:rsidTr="00727F8C">
        <w:trPr>
          <w:trHeight w:val="268"/>
          <w:jc w:val="center"/>
        </w:trPr>
        <w:tc>
          <w:tcPr>
            <w:tcW w:w="936" w:type="dxa"/>
          </w:tcPr>
          <w:p w:rsidR="003770A6" w:rsidRPr="00F21164" w:rsidRDefault="003770A6" w:rsidP="00F21164">
            <w:pPr>
              <w:ind w:firstLine="900"/>
              <w:jc w:val="both"/>
              <w:rPr>
                <w:rFonts w:ascii="Times New Roman" w:hAnsi="Times New Roman" w:cs="Times New Roman"/>
                <w:b/>
                <w:sz w:val="24"/>
                <w:szCs w:val="24"/>
              </w:rPr>
            </w:pPr>
          </w:p>
        </w:tc>
        <w:tc>
          <w:tcPr>
            <w:tcW w:w="1461" w:type="dxa"/>
          </w:tcPr>
          <w:p w:rsidR="003770A6" w:rsidRPr="00F21164" w:rsidRDefault="003770A6" w:rsidP="00F21164">
            <w:pPr>
              <w:ind w:firstLine="900"/>
              <w:jc w:val="both"/>
              <w:rPr>
                <w:rFonts w:ascii="Times New Roman" w:hAnsi="Times New Roman" w:cs="Times New Roman"/>
                <w:sz w:val="24"/>
                <w:szCs w:val="24"/>
              </w:rPr>
            </w:pPr>
          </w:p>
        </w:tc>
        <w:tc>
          <w:tcPr>
            <w:tcW w:w="1419" w:type="dxa"/>
          </w:tcPr>
          <w:p w:rsidR="003770A6" w:rsidRPr="00F21164" w:rsidRDefault="003770A6" w:rsidP="00F21164">
            <w:pPr>
              <w:ind w:firstLine="900"/>
              <w:jc w:val="both"/>
              <w:rPr>
                <w:rFonts w:ascii="Times New Roman" w:hAnsi="Times New Roman" w:cs="Times New Roman"/>
                <w:sz w:val="24"/>
                <w:szCs w:val="24"/>
              </w:rPr>
            </w:pPr>
          </w:p>
        </w:tc>
        <w:tc>
          <w:tcPr>
            <w:tcW w:w="1016" w:type="dxa"/>
          </w:tcPr>
          <w:p w:rsidR="003770A6" w:rsidRPr="00F21164" w:rsidRDefault="003770A6" w:rsidP="00F21164">
            <w:pPr>
              <w:ind w:firstLine="900"/>
              <w:jc w:val="both"/>
              <w:rPr>
                <w:rFonts w:ascii="Times New Roman" w:hAnsi="Times New Roman" w:cs="Times New Roman"/>
                <w:sz w:val="24"/>
                <w:szCs w:val="24"/>
              </w:rPr>
            </w:pPr>
          </w:p>
        </w:tc>
        <w:tc>
          <w:tcPr>
            <w:tcW w:w="1474" w:type="dxa"/>
          </w:tcPr>
          <w:p w:rsidR="003770A6" w:rsidRPr="00F21164" w:rsidRDefault="003770A6" w:rsidP="00F21164">
            <w:pPr>
              <w:ind w:firstLine="900"/>
              <w:jc w:val="both"/>
              <w:rPr>
                <w:rFonts w:ascii="Times New Roman" w:hAnsi="Times New Roman" w:cs="Times New Roman"/>
                <w:sz w:val="24"/>
                <w:szCs w:val="24"/>
              </w:rPr>
            </w:pPr>
          </w:p>
        </w:tc>
        <w:tc>
          <w:tcPr>
            <w:tcW w:w="1068"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0,84*</w:t>
            </w:r>
          </w:p>
        </w:tc>
        <w:tc>
          <w:tcPr>
            <w:tcW w:w="1421" w:type="dxa"/>
          </w:tcPr>
          <w:p w:rsidR="003770A6" w:rsidRPr="00F21164" w:rsidRDefault="003770A6" w:rsidP="007166D6">
            <w:pPr>
              <w:jc w:val="both"/>
              <w:rPr>
                <w:rFonts w:ascii="Times New Roman" w:hAnsi="Times New Roman" w:cs="Times New Roman"/>
                <w:sz w:val="24"/>
                <w:szCs w:val="24"/>
              </w:rPr>
            </w:pPr>
            <w:r w:rsidRPr="00F21164">
              <w:rPr>
                <w:rFonts w:ascii="Times New Roman" w:hAnsi="Times New Roman" w:cs="Times New Roman"/>
                <w:sz w:val="24"/>
                <w:szCs w:val="24"/>
              </w:rPr>
              <w:t>0,69*</w:t>
            </w:r>
          </w:p>
        </w:tc>
      </w:tr>
    </w:tbl>
    <w:p w:rsidR="00077D44" w:rsidRDefault="00077D44" w:rsidP="00F21164">
      <w:pPr>
        <w:spacing w:after="0" w:line="240" w:lineRule="auto"/>
        <w:ind w:firstLine="900"/>
        <w:jc w:val="both"/>
        <w:rPr>
          <w:rFonts w:ascii="Times New Roman" w:hAnsi="Times New Roman" w:cs="Times New Roman"/>
          <w:sz w:val="24"/>
          <w:szCs w:val="24"/>
          <w:lang w:val="en-US"/>
        </w:rPr>
      </w:pPr>
      <w:r w:rsidRPr="00F21164">
        <w:rPr>
          <w:rFonts w:ascii="Times New Roman" w:hAnsi="Times New Roman" w:cs="Times New Roman"/>
          <w:sz w:val="24"/>
          <w:szCs w:val="24"/>
          <w:lang w:val="en-US"/>
        </w:rPr>
        <w:t xml:space="preserve">*žalienųporeikis ha sąlyginiamgyvuliui. </w:t>
      </w:r>
    </w:p>
    <w:p w:rsidR="00727F8C" w:rsidRPr="00F21164" w:rsidRDefault="00727F8C" w:rsidP="00F21164">
      <w:pPr>
        <w:spacing w:after="0" w:line="240" w:lineRule="auto"/>
        <w:ind w:firstLine="900"/>
        <w:jc w:val="both"/>
        <w:rPr>
          <w:rFonts w:ascii="Times New Roman" w:hAnsi="Times New Roman" w:cs="Times New Roman"/>
          <w:sz w:val="24"/>
          <w:szCs w:val="24"/>
          <w:lang w:val="en-US"/>
        </w:rPr>
      </w:pPr>
    </w:p>
    <w:p w:rsidR="00727F8C" w:rsidRDefault="0097582B"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lang w:val="en-US"/>
        </w:rPr>
        <w:t xml:space="preserve">Atsižvelgianti į tai, kad2016 </w:t>
      </w:r>
      <w:r w:rsidRPr="00F21164">
        <w:rPr>
          <w:rFonts w:ascii="Times New Roman" w:hAnsi="Times New Roman" w:cs="Times New Roman"/>
          <w:sz w:val="24"/>
          <w:szCs w:val="24"/>
        </w:rPr>
        <w:t xml:space="preserve">metais Biržų rajone žalienų poreikis ganoniems galvijams sudarė daugiau nei </w:t>
      </w:r>
      <w:r w:rsidRPr="00F21164">
        <w:rPr>
          <w:rFonts w:ascii="Times New Roman" w:hAnsi="Times New Roman" w:cs="Times New Roman"/>
          <w:sz w:val="24"/>
          <w:szCs w:val="24"/>
          <w:lang w:val="en-US"/>
        </w:rPr>
        <w:t>9016 ha, o i</w:t>
      </w:r>
      <w:r w:rsidRPr="00F21164">
        <w:rPr>
          <w:rFonts w:ascii="Times New Roman" w:hAnsi="Times New Roman" w:cs="Times New Roman"/>
          <w:sz w:val="24"/>
          <w:szCs w:val="24"/>
        </w:rPr>
        <w:t xml:space="preserve">š viso rajone pagal Žemės ūkio kaimo verslo centro duomenis žolynų buvo apie </w:t>
      </w:r>
      <w:r w:rsidRPr="00F21164">
        <w:rPr>
          <w:rFonts w:ascii="Times New Roman" w:hAnsi="Times New Roman" w:cs="Times New Roman"/>
          <w:sz w:val="24"/>
          <w:szCs w:val="24"/>
          <w:lang w:val="en-US"/>
        </w:rPr>
        <w:t>21000 ha</w:t>
      </w:r>
      <w:r w:rsidRPr="00F21164">
        <w:rPr>
          <w:rFonts w:ascii="Times New Roman" w:hAnsi="Times New Roman" w:cs="Times New Roman"/>
          <w:sz w:val="24"/>
          <w:szCs w:val="24"/>
        </w:rPr>
        <w:t xml:space="preserve">, reiškia, kad pakanka žolynų ganomiems gyvuliams ir </w:t>
      </w:r>
      <w:r w:rsidR="00A174CD" w:rsidRPr="00F21164">
        <w:rPr>
          <w:rFonts w:ascii="Times New Roman" w:hAnsi="Times New Roman" w:cs="Times New Roman"/>
          <w:sz w:val="24"/>
          <w:szCs w:val="24"/>
        </w:rPr>
        <w:t xml:space="preserve">dar lieka </w:t>
      </w:r>
      <w:r w:rsidRPr="00F21164">
        <w:rPr>
          <w:rFonts w:ascii="Times New Roman" w:hAnsi="Times New Roman" w:cs="Times New Roman"/>
          <w:sz w:val="24"/>
          <w:szCs w:val="24"/>
        </w:rPr>
        <w:t xml:space="preserve">geriems </w:t>
      </w:r>
      <w:r w:rsidR="00A174CD" w:rsidRPr="00F21164">
        <w:rPr>
          <w:rFonts w:ascii="Times New Roman" w:hAnsi="Times New Roman" w:cs="Times New Roman"/>
          <w:sz w:val="24"/>
          <w:szCs w:val="24"/>
        </w:rPr>
        <w:t xml:space="preserve">javų </w:t>
      </w:r>
      <w:r w:rsidRPr="00F21164">
        <w:rPr>
          <w:rFonts w:ascii="Times New Roman" w:hAnsi="Times New Roman" w:cs="Times New Roman"/>
          <w:sz w:val="24"/>
          <w:szCs w:val="24"/>
        </w:rPr>
        <w:t xml:space="preserve">priešsėliams. </w:t>
      </w:r>
    </w:p>
    <w:p w:rsidR="00727F8C" w:rsidRDefault="0097582B"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Tuo tarpu Pasvalio rajone</w:t>
      </w:r>
      <w:r w:rsidR="00A174CD" w:rsidRPr="00F21164">
        <w:rPr>
          <w:rFonts w:ascii="Times New Roman" w:hAnsi="Times New Roman" w:cs="Times New Roman"/>
          <w:sz w:val="24"/>
          <w:szCs w:val="24"/>
        </w:rPr>
        <w:t>žolynų</w:t>
      </w:r>
      <w:r w:rsidRPr="00F21164">
        <w:rPr>
          <w:rFonts w:ascii="Times New Roman" w:hAnsi="Times New Roman" w:cs="Times New Roman"/>
          <w:sz w:val="24"/>
          <w:szCs w:val="24"/>
        </w:rPr>
        <w:t>poreikis ganomiems gyvuliams 2016 metams buvo 7257 ha, o iš viso rajone</w:t>
      </w:r>
      <w:r w:rsidR="00A174CD" w:rsidRPr="00F21164">
        <w:rPr>
          <w:rFonts w:ascii="Times New Roman" w:hAnsi="Times New Roman" w:cs="Times New Roman"/>
          <w:sz w:val="24"/>
          <w:szCs w:val="24"/>
        </w:rPr>
        <w:t>,</w:t>
      </w:r>
      <w:r w:rsidRPr="00F21164">
        <w:rPr>
          <w:rFonts w:ascii="Times New Roman" w:hAnsi="Times New Roman" w:cs="Times New Roman"/>
          <w:sz w:val="24"/>
          <w:szCs w:val="24"/>
        </w:rPr>
        <w:t xml:space="preserve"> Žemės ūkio kaimo verslo centro duomenimis</w:t>
      </w:r>
      <w:r w:rsidR="00A174CD" w:rsidRPr="00F21164">
        <w:rPr>
          <w:rFonts w:ascii="Times New Roman" w:hAnsi="Times New Roman" w:cs="Times New Roman"/>
          <w:sz w:val="24"/>
          <w:szCs w:val="24"/>
        </w:rPr>
        <w:t>, įvairių</w:t>
      </w:r>
      <w:r w:rsidRPr="00F21164">
        <w:rPr>
          <w:rFonts w:ascii="Times New Roman" w:hAnsi="Times New Roman" w:cs="Times New Roman"/>
          <w:sz w:val="24"/>
          <w:szCs w:val="24"/>
        </w:rPr>
        <w:t xml:space="preserve"> žolynų buvo </w:t>
      </w:r>
      <w:r w:rsidR="00A174CD" w:rsidRPr="00F21164">
        <w:rPr>
          <w:rFonts w:ascii="Times New Roman" w:hAnsi="Times New Roman" w:cs="Times New Roman"/>
          <w:sz w:val="24"/>
          <w:szCs w:val="24"/>
        </w:rPr>
        <w:t xml:space="preserve">tik </w:t>
      </w:r>
      <w:r w:rsidRPr="00F21164">
        <w:rPr>
          <w:rFonts w:ascii="Times New Roman" w:hAnsi="Times New Roman" w:cs="Times New Roman"/>
          <w:sz w:val="24"/>
          <w:szCs w:val="24"/>
        </w:rPr>
        <w:t xml:space="preserve">apie 10 000 ha. </w:t>
      </w:r>
    </w:p>
    <w:p w:rsidR="00DB5D91" w:rsidRPr="00F21164" w:rsidRDefault="00DB5D91"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*Skaičiuojant buvo daroma prielaida, kad lentelėje patalpinti mėsiniai galvijai ir melžiamos karvės buvo prilyginti vienam sąlyginiam gyvuliui. </w:t>
      </w:r>
    </w:p>
    <w:p w:rsidR="00D37902" w:rsidRPr="00F21164" w:rsidRDefault="00D37902" w:rsidP="00F21164">
      <w:pPr>
        <w:spacing w:after="0" w:line="240" w:lineRule="auto"/>
        <w:ind w:firstLine="900"/>
        <w:jc w:val="both"/>
        <w:rPr>
          <w:rFonts w:ascii="Times New Roman" w:hAnsi="Times New Roman" w:cs="Times New Roman"/>
          <w:b/>
          <w:sz w:val="24"/>
          <w:szCs w:val="24"/>
        </w:rPr>
      </w:pPr>
    </w:p>
    <w:p w:rsidR="00D37902" w:rsidRDefault="00A174CD"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b/>
          <w:sz w:val="24"/>
          <w:szCs w:val="24"/>
        </w:rPr>
        <w:t>REKOMENDACIJOS</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D37902" w:rsidRPr="00F21164" w:rsidRDefault="00D61DD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Surengti lauko dienas specializuotiems augalininkystės ūkiams, kurie ūkininkauja ekologiškai ir chemizuotai (turima </w:t>
      </w:r>
      <w:r w:rsidR="005665B6" w:rsidRPr="00F21164">
        <w:rPr>
          <w:rFonts w:ascii="Times New Roman" w:hAnsi="Times New Roman" w:cs="Times New Roman"/>
          <w:sz w:val="24"/>
          <w:szCs w:val="24"/>
        </w:rPr>
        <w:t>galvoje</w:t>
      </w:r>
      <w:r w:rsidRPr="00F21164">
        <w:rPr>
          <w:rFonts w:ascii="Times New Roman" w:hAnsi="Times New Roman" w:cs="Times New Roman"/>
          <w:sz w:val="24"/>
          <w:szCs w:val="24"/>
        </w:rPr>
        <w:t xml:space="preserve"> atskirus ūkius, o ne jų dalis tame pačiame ūkyje). Remiantis konkrečiais pavyzdžiais aptarti pasėlių struktūrą, dirvožemių tyrimo medžiagą, galimą biogenų išplovą iš žemės ūkio naudmenų. Požeminių vandenų taršos mažinime tyrimus rekomenduojama orientuoti daugiau į upių ar šaltinių baseinus, kiek mažiau akcentuoti seniūnijų ar rajonų ribas.</w:t>
      </w:r>
    </w:p>
    <w:p w:rsidR="00D37902" w:rsidRPr="00F21164" w:rsidRDefault="00D37902" w:rsidP="00F21164">
      <w:pPr>
        <w:spacing w:after="0" w:line="240" w:lineRule="auto"/>
        <w:ind w:firstLine="900"/>
        <w:jc w:val="both"/>
        <w:rPr>
          <w:rFonts w:ascii="Times New Roman" w:hAnsi="Times New Roman" w:cs="Times New Roman"/>
          <w:b/>
          <w:sz w:val="24"/>
          <w:szCs w:val="24"/>
        </w:rPr>
      </w:pPr>
    </w:p>
    <w:p w:rsidR="00D37902" w:rsidRDefault="00D37902"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D174D6" w:rsidRPr="00F21164" w:rsidRDefault="00D174D6" w:rsidP="00F21164">
      <w:pPr>
        <w:spacing w:after="0" w:line="240" w:lineRule="auto"/>
        <w:ind w:firstLine="900"/>
        <w:jc w:val="both"/>
        <w:rPr>
          <w:rFonts w:ascii="Times New Roman" w:hAnsi="Times New Roman" w:cs="Times New Roman"/>
          <w:b/>
          <w:sz w:val="24"/>
          <w:szCs w:val="24"/>
        </w:rPr>
      </w:pPr>
    </w:p>
    <w:p w:rsidR="00D174D6" w:rsidRDefault="00D174D6"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727F8C" w:rsidRPr="00317A75" w:rsidRDefault="000D6C0F" w:rsidP="00727F8C">
      <w:pPr>
        <w:spacing w:after="0" w:line="240" w:lineRule="auto"/>
        <w:ind w:firstLine="900"/>
        <w:jc w:val="center"/>
        <w:rPr>
          <w:rFonts w:ascii="Times New Roman" w:hAnsi="Times New Roman" w:cs="Times New Roman"/>
          <w:b/>
          <w:caps/>
          <w:sz w:val="28"/>
          <w:szCs w:val="28"/>
        </w:rPr>
      </w:pPr>
      <w:r w:rsidRPr="00317A75">
        <w:rPr>
          <w:rFonts w:ascii="Times New Roman" w:hAnsi="Times New Roman" w:cs="Times New Roman"/>
          <w:b/>
          <w:caps/>
          <w:sz w:val="28"/>
          <w:szCs w:val="28"/>
        </w:rPr>
        <w:lastRenderedPageBreak/>
        <w:t>5. Biogeninių elementų išplova iš karsti</w:t>
      </w:r>
      <w:r w:rsidR="00317A75">
        <w:rPr>
          <w:rFonts w:ascii="Times New Roman" w:hAnsi="Times New Roman" w:cs="Times New Roman"/>
          <w:b/>
          <w:caps/>
          <w:sz w:val="28"/>
          <w:szCs w:val="28"/>
        </w:rPr>
        <w:t>nio regiono žemės ūkio naudmenų</w:t>
      </w:r>
    </w:p>
    <w:p w:rsidR="00727F8C" w:rsidRPr="00727F8C" w:rsidRDefault="00727F8C" w:rsidP="00727F8C">
      <w:pPr>
        <w:spacing w:after="0" w:line="240" w:lineRule="auto"/>
        <w:ind w:firstLine="900"/>
        <w:jc w:val="center"/>
        <w:rPr>
          <w:rFonts w:ascii="Times New Roman" w:hAnsi="Times New Roman" w:cs="Times New Roman"/>
          <w:b/>
          <w:sz w:val="28"/>
          <w:szCs w:val="28"/>
        </w:rPr>
      </w:pPr>
    </w:p>
    <w:p w:rsidR="009C7AB3" w:rsidRPr="00727F8C" w:rsidRDefault="009C7AB3"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t>5.1 Šiaurės Lietuvos karstinio regiono klimato ypatumai</w:t>
      </w:r>
    </w:p>
    <w:p w:rsidR="00727F8C" w:rsidRDefault="00727F8C" w:rsidP="00F21164">
      <w:pPr>
        <w:spacing w:after="0" w:line="240" w:lineRule="auto"/>
        <w:ind w:firstLine="900"/>
        <w:jc w:val="both"/>
        <w:rPr>
          <w:rFonts w:ascii="Times New Roman" w:hAnsi="Times New Roman" w:cs="Times New Roman"/>
          <w:b/>
          <w:sz w:val="24"/>
          <w:szCs w:val="24"/>
        </w:rPr>
      </w:pPr>
    </w:p>
    <w:p w:rsidR="009C7AB3"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Dirvodaros procesų pobūdį ir kryptį regione veikia klimato ypatumai. Dabartiniu metu šiaurinė Lietuvos Vidurio žemumos dalis pagal agroklimatinį rajonavimą patenka į antrąjį vidutiniškai šilto rajono Iibparajonį. Metinis kritulių kiekis čia mažiausias Lietuvoje (550-600 mm, iš jų 280-350 mm per vegetacijos periodą), kai vidutiniškai šalyje – 620 mm. Apie 60 % kritulių kiekio tenka šiltajam laikotarpiui. Didžiausias kritulių kiekis iškrenta birželio – rugpjūčio mėnesiais. Vidutinė sniego danga yra 20-25 cm. Sniego danga šioje Lietuvos dalyje susidaro ankščiausiai – apie lapkričio 15d. – ir išsilaiko ilgiausiai (vidutiniškai 95-105 d. per metus). Kritulių kiekis regione viršija išgarinamos drėgmės kiekį, tačiau vidutinis hidroterminis koeficientas (1,4 – 1,7) čia vienas iš mažiausių Lietuvoje, nors drėgnumas yra optimalus. Čia mažiausias ir lietingų dienų skaičius ( 160-170) per metus. Stiprių liūčių, kaip per parą iškrinta daugiau kaip 30 mm lietaus, čia pasitaiko vidutiniškai kas antri metai. Šio rajono vidutinė metinė oro temperatūra yra +5,8 – 6,0 °C (Lietuvoje - + 6,0°C). Teigiamų oro temperatūrų, aukštesnių kaip +10 °C, suma yra 2100- 2200 °C (Lietuvoje – 1950-2300 °C), o dirvožemio – 2400-2500 °C ( Lietuvoje – 2300-2600 °C). Vegetacijos periodas čia 10-15 dienų trumpesnis nei pietinėje dalyje (vidutiniškai Lietuvoje – 169-202 dienos). Šio periodo vidutinė oro temperatūra čia 0,5-1,0 °C žemesnė nei Pietų Lietuvoje. Šilčiausio mėnesio (liepos) maksimali oro temperatūra siekia +32 °C, o žemiausia šalčiausio (sausio) nukrinta iki -31-35°C. Dirvožemis čia įšąla palyginti giliai (mažiausias įšalimo gylis -13cm, didžiausias- 120cm). Dirvožemio įšalo gylį daugiausiai lemia sniego dangos storis. Didžiausią gylį įšalas dirvožemyje pasiekia žiemos pabaigoje (vasarį- kovo pradžioje). Pavasarį dirvos laukų darbams čia subręsta maždaug 12 dienų vėliau (apie balandžio 27- gegužės 3 d.) nei Lieutvos pietuose. Pavasario šalnos dirvožemio paviršiuje Vidurio Lietuvos žemumoje baigiasi vidutiniškai antrąjį gegužės dešimtadienį. Periodo be šalnų dirvožemio paviršiuje trukmė Šiaurės Lietuvoje yra apie 140-160 dienų. Vidutinis vėjo greitis regione siekia apie 2,9-3,5 m/s. Kritinis vėjo greitis, kai pradedamos nešti dirvožemio dalelės, lengviems smėlio ir priesmėlio dirvožemiams yra 3-4 m/s, o sunkesniems priemolio ir molio dirvožemiams – 5-8 m/s prie žemės paviršiaus /Lietuvos dirvožemiai, 2001/.</w:t>
      </w:r>
    </w:p>
    <w:p w:rsidR="00727F8C" w:rsidRPr="00F21164"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9C7AB3" w:rsidRPr="00727F8C" w:rsidRDefault="009C7AB3"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t xml:space="preserve">5.2 Biogeninių elementų išsiplovimas rudens </w:t>
      </w:r>
      <w:r w:rsidR="002B7826" w:rsidRPr="00727F8C">
        <w:rPr>
          <w:rFonts w:ascii="Times New Roman" w:hAnsi="Times New Roman" w:cs="Times New Roman"/>
          <w:b/>
          <w:sz w:val="28"/>
          <w:szCs w:val="28"/>
        </w:rPr>
        <w:t xml:space="preserve">- </w:t>
      </w:r>
      <w:r w:rsidRPr="00727F8C">
        <w:rPr>
          <w:rFonts w:ascii="Times New Roman" w:hAnsi="Times New Roman" w:cs="Times New Roman"/>
          <w:b/>
          <w:sz w:val="28"/>
          <w:szCs w:val="28"/>
        </w:rPr>
        <w:t>žiemos laikotarpiu</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9C7AB3" w:rsidRPr="00F21164"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Vertinant vidutines Biržų metereologinės stoties mėnesio oro temperatūras rudens – žiemos laikotarpiu, pastovių žiemų su sniego danga mažėja. Vis dažniau stebimos žemos, teigiamos temperatūros rudens – žiemos laikotarpiu. 2014, 2015, 2016 metais vidutinė vasario mėn. temperatūra aukštesnė už standartinę klimato normą 2-3 °C. </w:t>
      </w:r>
    </w:p>
    <w:p w:rsidR="001F5181" w:rsidRPr="00F21164" w:rsidRDefault="001F5181" w:rsidP="00F21164">
      <w:pPr>
        <w:spacing w:after="0" w:line="240" w:lineRule="auto"/>
        <w:ind w:firstLine="900"/>
        <w:jc w:val="both"/>
        <w:rPr>
          <w:rFonts w:ascii="Times New Roman" w:hAnsi="Times New Roman" w:cs="Times New Roman"/>
          <w:b/>
          <w:sz w:val="24"/>
          <w:szCs w:val="24"/>
          <w:lang w:val="en-US"/>
        </w:rPr>
      </w:pPr>
    </w:p>
    <w:p w:rsidR="009C7AB3" w:rsidRPr="00F21164" w:rsidRDefault="00AD7812"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b/>
          <w:sz w:val="24"/>
          <w:szCs w:val="24"/>
          <w:lang w:val="en-US"/>
        </w:rPr>
        <w:t>9 l</w:t>
      </w:r>
      <w:r w:rsidR="009C7AB3" w:rsidRPr="00F21164">
        <w:rPr>
          <w:rFonts w:ascii="Times New Roman" w:hAnsi="Times New Roman" w:cs="Times New Roman"/>
          <w:b/>
          <w:sz w:val="24"/>
          <w:szCs w:val="24"/>
        </w:rPr>
        <w:t>entelė.</w:t>
      </w:r>
      <w:r w:rsidR="009C7AB3" w:rsidRPr="00F21164">
        <w:rPr>
          <w:rFonts w:ascii="Times New Roman" w:hAnsi="Times New Roman" w:cs="Times New Roman"/>
          <w:sz w:val="24"/>
          <w:szCs w:val="24"/>
        </w:rPr>
        <w:t xml:space="preserve"> Oro temperatūra 2010-2017 metų laikotarpiu. Biržų metereologijos stoties duomenys. </w:t>
      </w:r>
    </w:p>
    <w:tbl>
      <w:tblPr>
        <w:tblStyle w:val="TableGrid"/>
        <w:tblW w:w="0" w:type="auto"/>
        <w:tblLook w:val="04A0"/>
      </w:tblPr>
      <w:tblGrid>
        <w:gridCol w:w="1230"/>
        <w:gridCol w:w="899"/>
        <w:gridCol w:w="899"/>
        <w:gridCol w:w="898"/>
        <w:gridCol w:w="899"/>
        <w:gridCol w:w="899"/>
        <w:gridCol w:w="900"/>
        <w:gridCol w:w="900"/>
        <w:gridCol w:w="900"/>
        <w:gridCol w:w="1430"/>
      </w:tblGrid>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Mėnuo </w:t>
            </w:r>
          </w:p>
        </w:tc>
        <w:tc>
          <w:tcPr>
            <w:tcW w:w="7493" w:type="dxa"/>
            <w:gridSpan w:val="8"/>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METAI</w:t>
            </w:r>
          </w:p>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Vidutinė mėnesio oro temperatūra laipsniais °C</w:t>
            </w:r>
          </w:p>
        </w:tc>
        <w:tc>
          <w:tcPr>
            <w:tcW w:w="128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Standartinė klimato norma</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2010</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2011</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2013</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2014</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2015</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2016</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2017</w:t>
            </w:r>
          </w:p>
        </w:tc>
        <w:tc>
          <w:tcPr>
            <w:tcW w:w="1287" w:type="dxa"/>
          </w:tcPr>
          <w:p w:rsidR="009C7AB3" w:rsidRPr="00F21164" w:rsidRDefault="009C7AB3" w:rsidP="00727F8C">
            <w:pPr>
              <w:jc w:val="both"/>
              <w:rPr>
                <w:rFonts w:ascii="Times New Roman" w:hAnsi="Times New Roman" w:cs="Times New Roman"/>
                <w:sz w:val="24"/>
                <w:szCs w:val="24"/>
              </w:rPr>
            </w:pP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Sausis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-12,0</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-3,2</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-6,1</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-0,8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-8,2</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-3,3</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-3,6</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Vasaris</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-4,7</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-9,1</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-9,3</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0,5</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-0,1</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1,5</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-2,4</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-3,9</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Kovas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-0,7</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-0,5</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-5,2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4,1</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4,2</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2,6</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lastRenderedPageBreak/>
              <w:t xml:space="preserve">Balandis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7,1</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8,5</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7,0</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4,6</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8,7</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6,9</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6,8</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4,6</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6,6</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Gegužė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13,8</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12,7</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12,9</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16,0</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13,2</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11,2</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14,8</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11,8</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12,5</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Birželis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16,1</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18,1</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14,8</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18,6</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14,6</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15,2</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17,4</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14,7</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15,6</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Liepa</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22,2</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18,8</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18,5</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20,3</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17,0</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18,6</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16,1</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Rugpjūtis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19,6</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17,3</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17,7</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17,7</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18,8</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16,9</w:t>
            </w:r>
          </w:p>
        </w:tc>
        <w:tc>
          <w:tcPr>
            <w:tcW w:w="937" w:type="dxa"/>
          </w:tcPr>
          <w:p w:rsidR="009C7AB3" w:rsidRPr="00F21164" w:rsidRDefault="00D61DD3" w:rsidP="00727F8C">
            <w:pPr>
              <w:jc w:val="both"/>
              <w:rPr>
                <w:rFonts w:ascii="Times New Roman" w:hAnsi="Times New Roman" w:cs="Times New Roman"/>
                <w:sz w:val="24"/>
                <w:szCs w:val="24"/>
              </w:rPr>
            </w:pPr>
            <w:r w:rsidRPr="00F21164">
              <w:rPr>
                <w:rFonts w:ascii="Times New Roman" w:hAnsi="Times New Roman" w:cs="Times New Roman"/>
                <w:sz w:val="24"/>
                <w:szCs w:val="24"/>
              </w:rPr>
              <w:t>16,6</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16,9</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Rugsėjis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11,4</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13,1</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12,2</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12,9</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13,5</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13,2</w:t>
            </w:r>
          </w:p>
        </w:tc>
        <w:tc>
          <w:tcPr>
            <w:tcW w:w="937" w:type="dxa"/>
          </w:tcPr>
          <w:p w:rsidR="009C7AB3" w:rsidRPr="00F21164" w:rsidRDefault="00D61DD3" w:rsidP="00727F8C">
            <w:pPr>
              <w:jc w:val="both"/>
              <w:rPr>
                <w:rFonts w:ascii="Times New Roman" w:hAnsi="Times New Roman" w:cs="Times New Roman"/>
                <w:sz w:val="24"/>
                <w:szCs w:val="24"/>
              </w:rPr>
            </w:pPr>
            <w:r w:rsidRPr="00F21164">
              <w:rPr>
                <w:rFonts w:ascii="Times New Roman" w:hAnsi="Times New Roman" w:cs="Times New Roman"/>
                <w:sz w:val="24"/>
                <w:szCs w:val="24"/>
              </w:rPr>
              <w:t>12,6</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11,9</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Spalis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4,8</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7,6</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17,0</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8,1</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6,6</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5,0</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4,8</w:t>
            </w:r>
          </w:p>
        </w:tc>
        <w:tc>
          <w:tcPr>
            <w:tcW w:w="937" w:type="dxa"/>
          </w:tcPr>
          <w:p w:rsidR="009C7AB3" w:rsidRPr="00F21164" w:rsidRDefault="00D61DD3" w:rsidP="00727F8C">
            <w:pPr>
              <w:jc w:val="both"/>
              <w:rPr>
                <w:rFonts w:ascii="Times New Roman" w:hAnsi="Times New Roman" w:cs="Times New Roman"/>
                <w:sz w:val="24"/>
                <w:szCs w:val="24"/>
              </w:rPr>
            </w:pPr>
            <w:r w:rsidRPr="00F21164">
              <w:rPr>
                <w:rFonts w:ascii="Times New Roman" w:hAnsi="Times New Roman" w:cs="Times New Roman"/>
                <w:sz w:val="24"/>
                <w:szCs w:val="24"/>
              </w:rPr>
              <w:t>6,4</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6,7</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Lapkritis </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3,0</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3,8</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4,1</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4,6</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2,3</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4,3</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0,7</w:t>
            </w:r>
          </w:p>
        </w:tc>
        <w:tc>
          <w:tcPr>
            <w:tcW w:w="937" w:type="dxa"/>
          </w:tcPr>
          <w:p w:rsidR="009C7AB3" w:rsidRPr="00F21164" w:rsidRDefault="009C7AB3" w:rsidP="00F21164">
            <w:pPr>
              <w:ind w:firstLine="900"/>
              <w:jc w:val="both"/>
              <w:rPr>
                <w:rFonts w:ascii="Times New Roman" w:hAnsi="Times New Roman" w:cs="Times New Roman"/>
                <w:sz w:val="24"/>
                <w:szCs w:val="24"/>
              </w:rPr>
            </w:pP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1,4</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Gruodis</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-7,1</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1,9</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-4,8</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1,7</w:t>
            </w:r>
          </w:p>
        </w:tc>
        <w:tc>
          <w:tcPr>
            <w:tcW w:w="936"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-1,3</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2,5</w:t>
            </w:r>
          </w:p>
        </w:tc>
        <w:tc>
          <w:tcPr>
            <w:tcW w:w="93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0,5</w:t>
            </w:r>
          </w:p>
        </w:tc>
        <w:tc>
          <w:tcPr>
            <w:tcW w:w="937" w:type="dxa"/>
          </w:tcPr>
          <w:p w:rsidR="009C7AB3" w:rsidRPr="00F21164" w:rsidRDefault="009C7AB3" w:rsidP="00F21164">
            <w:pPr>
              <w:ind w:firstLine="900"/>
              <w:jc w:val="both"/>
              <w:rPr>
                <w:rFonts w:ascii="Times New Roman" w:hAnsi="Times New Roman" w:cs="Times New Roman"/>
                <w:sz w:val="24"/>
                <w:szCs w:val="24"/>
              </w:rPr>
            </w:pP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2,5</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Metinis </w:t>
            </w:r>
          </w:p>
        </w:tc>
        <w:tc>
          <w:tcPr>
            <w:tcW w:w="93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6,1</w:t>
            </w:r>
          </w:p>
        </w:tc>
        <w:tc>
          <w:tcPr>
            <w:tcW w:w="93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7,6</w:t>
            </w:r>
          </w:p>
        </w:tc>
        <w:tc>
          <w:tcPr>
            <w:tcW w:w="936"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7,4</w:t>
            </w:r>
          </w:p>
        </w:tc>
        <w:tc>
          <w:tcPr>
            <w:tcW w:w="936"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7,3</w:t>
            </w:r>
          </w:p>
        </w:tc>
        <w:tc>
          <w:tcPr>
            <w:tcW w:w="936"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7,8</w:t>
            </w:r>
          </w:p>
        </w:tc>
        <w:tc>
          <w:tcPr>
            <w:tcW w:w="93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8,1</w:t>
            </w:r>
          </w:p>
        </w:tc>
        <w:tc>
          <w:tcPr>
            <w:tcW w:w="93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7,4</w:t>
            </w:r>
          </w:p>
        </w:tc>
        <w:tc>
          <w:tcPr>
            <w:tcW w:w="937" w:type="dxa"/>
          </w:tcPr>
          <w:p w:rsidR="009C7AB3" w:rsidRPr="00F21164" w:rsidRDefault="009C7AB3" w:rsidP="00727F8C">
            <w:pPr>
              <w:jc w:val="both"/>
              <w:rPr>
                <w:rFonts w:ascii="Times New Roman" w:hAnsi="Times New Roman" w:cs="Times New Roman"/>
                <w:b/>
                <w:sz w:val="24"/>
                <w:szCs w:val="24"/>
              </w:rPr>
            </w:pPr>
          </w:p>
        </w:tc>
        <w:tc>
          <w:tcPr>
            <w:tcW w:w="128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6,6</w:t>
            </w:r>
          </w:p>
        </w:tc>
      </w:tr>
    </w:tbl>
    <w:p w:rsidR="009C7AB3" w:rsidRPr="00F21164" w:rsidRDefault="009C7AB3" w:rsidP="00F21164">
      <w:pPr>
        <w:spacing w:after="0" w:line="240" w:lineRule="auto"/>
        <w:ind w:firstLine="900"/>
        <w:jc w:val="both"/>
        <w:rPr>
          <w:rFonts w:ascii="Times New Roman" w:hAnsi="Times New Roman" w:cs="Times New Roman"/>
          <w:sz w:val="24"/>
          <w:szCs w:val="24"/>
        </w:rPr>
      </w:pPr>
    </w:p>
    <w:p w:rsidR="00727F8C"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2012, 2013, 2015 metų lapkričio vidutinė mėnesio oro temperatūra taip pat 3°C aukštesnė už standartinę klimato normą. Esant žemoms teigiamoms temperatūroms rudens – žiemos laikotarpiu, mikroorganizmų veikla dirvožemyje nenutrūksta, tik pakinta kai kurių mikroorganizmų gausumas bei aktyvumas. Šaltuoju periodu aktyviausios būna amonifikuojančios ir nitritinės bakterijos, taip pat – mikromicetai. Bakterijų humifikatorių veikla būna prislopinta, o dėl amonifikuojančių ir nitritinių bakterijų aktyvumo, dirvožemyje pakinta mineralinio azoto formų santykis, ypač patręšus mėšlu. Tokiais atvejais nitratinis azotas gali sudaryti net 40 proc. nuo viso mineralinio azoto kiekio. (Tripolskaja 2002)</w:t>
      </w:r>
      <w:r w:rsidR="00D37902" w:rsidRPr="00F21164">
        <w:rPr>
          <w:rFonts w:ascii="Times New Roman" w:hAnsi="Times New Roman" w:cs="Times New Roman"/>
          <w:sz w:val="24"/>
          <w:szCs w:val="24"/>
        </w:rPr>
        <w:t>.</w:t>
      </w:r>
    </w:p>
    <w:p w:rsidR="00D37902"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Susidaręs nitratinės formos azotas, o ypatingai - lengvesniuose dirvožemiuose, infiltruojantis krituliams žiemos atodrėkio metu, gali išsiplauti į gilesnius dirvožemio sluoksnius, ypač jei dirvožemis nepadengtas augalais. Tyrimų duomenimis, iš netręštų dirvožemių pavasarį ir žiemą tegali išsiplauti vidutiniškai 10-15 kg/ha, o iš tręštų mėšlu – 24-29 kg/ha N-NO</w:t>
      </w:r>
      <w:r w:rsidRPr="00F21164">
        <w:rPr>
          <w:rFonts w:cs="Times New Roman"/>
          <w:sz w:val="24"/>
          <w:szCs w:val="24"/>
        </w:rPr>
        <w:t>₃</w:t>
      </w:r>
      <w:r w:rsidRPr="00F21164">
        <w:rPr>
          <w:rFonts w:ascii="Times New Roman" w:hAnsi="Times New Roman" w:cs="Times New Roman"/>
          <w:sz w:val="24"/>
          <w:szCs w:val="24"/>
        </w:rPr>
        <w:t xml:space="preserve">. Vasarą azoto nuostoliai būna gerokai mažesni – 7 kg/ha netręštame ir beveik tiek pat mėšlu tręštame dirvožemyje. Mūsų šalies klimato sąlygomis, rudens – žiemos laikotarpiu, vykstanti atmosferos kritulių infiltracija, gali turėti didelę įtaką drenažo ir gruntinių vandenų kokybiniams rodikliams dėl nitratų kiekio. </w:t>
      </w:r>
    </w:p>
    <w:p w:rsidR="00727F8C" w:rsidRPr="00F21164" w:rsidRDefault="00727F8C" w:rsidP="00F21164">
      <w:pPr>
        <w:spacing w:after="0" w:line="240" w:lineRule="auto"/>
        <w:ind w:firstLine="900"/>
        <w:jc w:val="both"/>
        <w:rPr>
          <w:rFonts w:ascii="Times New Roman" w:hAnsi="Times New Roman" w:cs="Times New Roman"/>
          <w:sz w:val="24"/>
          <w:szCs w:val="24"/>
        </w:rPr>
      </w:pPr>
    </w:p>
    <w:p w:rsidR="009C7AB3" w:rsidRPr="00F21164" w:rsidRDefault="00D37902"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b/>
          <w:sz w:val="24"/>
          <w:szCs w:val="24"/>
        </w:rPr>
        <w:t>10 l</w:t>
      </w:r>
      <w:r w:rsidR="009C7AB3" w:rsidRPr="00F21164">
        <w:rPr>
          <w:rFonts w:ascii="Times New Roman" w:hAnsi="Times New Roman" w:cs="Times New Roman"/>
          <w:b/>
          <w:sz w:val="24"/>
          <w:szCs w:val="24"/>
        </w:rPr>
        <w:t>entelė.</w:t>
      </w:r>
      <w:r w:rsidR="009C7AB3" w:rsidRPr="00F21164">
        <w:rPr>
          <w:rFonts w:ascii="Times New Roman" w:hAnsi="Times New Roman" w:cs="Times New Roman"/>
          <w:sz w:val="24"/>
          <w:szCs w:val="24"/>
        </w:rPr>
        <w:t xml:space="preserve"> Kritulių kiekis mm 2010-2017 metų laikotarpiu. Biržų metereologijos stoties duomenys. </w:t>
      </w:r>
    </w:p>
    <w:tbl>
      <w:tblPr>
        <w:tblStyle w:val="TableGrid"/>
        <w:tblW w:w="0" w:type="auto"/>
        <w:tblLook w:val="04A0"/>
      </w:tblPr>
      <w:tblGrid>
        <w:gridCol w:w="1230"/>
        <w:gridCol w:w="899"/>
        <w:gridCol w:w="899"/>
        <w:gridCol w:w="898"/>
        <w:gridCol w:w="899"/>
        <w:gridCol w:w="899"/>
        <w:gridCol w:w="900"/>
        <w:gridCol w:w="900"/>
        <w:gridCol w:w="900"/>
        <w:gridCol w:w="1430"/>
      </w:tblGrid>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Mėnuo </w:t>
            </w:r>
          </w:p>
        </w:tc>
        <w:tc>
          <w:tcPr>
            <w:tcW w:w="7493" w:type="dxa"/>
            <w:gridSpan w:val="8"/>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METAI</w:t>
            </w:r>
          </w:p>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Faktiškas kritulių kiekis mm</w:t>
            </w:r>
          </w:p>
        </w:tc>
        <w:tc>
          <w:tcPr>
            <w:tcW w:w="128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Standartinė klimato norma</w:t>
            </w:r>
          </w:p>
        </w:tc>
      </w:tr>
      <w:tr w:rsidR="009C7AB3" w:rsidRPr="00F21164" w:rsidTr="002B7826">
        <w:tc>
          <w:tcPr>
            <w:tcW w:w="1074" w:type="dxa"/>
          </w:tcPr>
          <w:p w:rsidR="009C7AB3" w:rsidRPr="00F21164" w:rsidRDefault="009C7AB3" w:rsidP="00F21164">
            <w:pPr>
              <w:ind w:firstLine="900"/>
              <w:jc w:val="both"/>
              <w:rPr>
                <w:rFonts w:ascii="Times New Roman" w:hAnsi="Times New Roman" w:cs="Times New Roman"/>
                <w:b/>
                <w:sz w:val="24"/>
                <w:szCs w:val="24"/>
              </w:rPr>
            </w:pP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2010</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2012</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2013</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2014</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2015</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2017</w:t>
            </w:r>
          </w:p>
        </w:tc>
        <w:tc>
          <w:tcPr>
            <w:tcW w:w="1287" w:type="dxa"/>
          </w:tcPr>
          <w:p w:rsidR="009C7AB3" w:rsidRPr="00F21164" w:rsidRDefault="009C7AB3" w:rsidP="00F21164">
            <w:pPr>
              <w:ind w:firstLine="900"/>
              <w:jc w:val="both"/>
              <w:rPr>
                <w:rFonts w:ascii="Times New Roman" w:hAnsi="Times New Roman" w:cs="Times New Roman"/>
                <w:sz w:val="24"/>
                <w:szCs w:val="24"/>
              </w:rPr>
            </w:pP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Sausis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22,6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66,6</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53,6</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30,3</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40,4</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67,4</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42,4</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26,4</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46</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Vasaris</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46,1</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36,4</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49,5</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32,0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29,6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17,6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63,6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42,8</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38</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Kovas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52,8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17,2</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30,7</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8,8</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43,2</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54,7</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42,3</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48,0</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41</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Balandis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36,8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24,0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65,1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62,2</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33,3</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63,9</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50,4</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40,3</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36</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Gegužė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65,0</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55,6</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67,1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46,3</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67,7</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67,0</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29,5</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20,2</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55</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Birželis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108,5</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83,0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87,0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73,1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70,9</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29,5</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42,7</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50,1</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74</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Liepa</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163,8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97,4</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141,4</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54,4</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64,9</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86,1</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120,3</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119,9</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81</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Rugpjūtis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w:t>
            </w:r>
            <w:r w:rsidRPr="00F21164">
              <w:rPr>
                <w:rFonts w:ascii="Times New Roman" w:hAnsi="Times New Roman" w:cs="Times New Roman"/>
                <w:sz w:val="24"/>
                <w:szCs w:val="24"/>
              </w:rPr>
              <w:lastRenderedPageBreak/>
              <w:t>5,6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1</w:t>
            </w:r>
            <w:r w:rsidRPr="00F21164">
              <w:rPr>
                <w:rFonts w:ascii="Times New Roman" w:hAnsi="Times New Roman" w:cs="Times New Roman"/>
                <w:sz w:val="24"/>
                <w:szCs w:val="24"/>
              </w:rPr>
              <w:lastRenderedPageBreak/>
              <w:t>17,1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6</w:t>
            </w:r>
            <w:r w:rsidRPr="00F21164">
              <w:rPr>
                <w:rFonts w:ascii="Times New Roman" w:hAnsi="Times New Roman" w:cs="Times New Roman"/>
                <w:sz w:val="24"/>
                <w:szCs w:val="24"/>
              </w:rPr>
              <w:lastRenderedPageBreak/>
              <w:t>1,8</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2</w:t>
            </w:r>
            <w:r w:rsidRPr="00F21164">
              <w:rPr>
                <w:rFonts w:ascii="Times New Roman" w:hAnsi="Times New Roman" w:cs="Times New Roman"/>
                <w:sz w:val="24"/>
                <w:szCs w:val="24"/>
              </w:rPr>
              <w:lastRenderedPageBreak/>
              <w:t>9,1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1</w:t>
            </w:r>
            <w:r w:rsidRPr="00F21164">
              <w:rPr>
                <w:rFonts w:ascii="Times New Roman" w:hAnsi="Times New Roman" w:cs="Times New Roman"/>
                <w:sz w:val="24"/>
                <w:szCs w:val="24"/>
              </w:rPr>
              <w:lastRenderedPageBreak/>
              <w:t>25,5</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6</w:t>
            </w:r>
            <w:r w:rsidRPr="00F21164">
              <w:rPr>
                <w:rFonts w:ascii="Times New Roman" w:hAnsi="Times New Roman" w:cs="Times New Roman"/>
                <w:sz w:val="24"/>
                <w:szCs w:val="24"/>
              </w:rPr>
              <w:lastRenderedPageBreak/>
              <w:t>,7</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1</w:t>
            </w:r>
            <w:r w:rsidRPr="00F21164">
              <w:rPr>
                <w:rFonts w:ascii="Times New Roman" w:hAnsi="Times New Roman" w:cs="Times New Roman"/>
                <w:sz w:val="24"/>
                <w:szCs w:val="24"/>
              </w:rPr>
              <w:lastRenderedPageBreak/>
              <w:t>25,5</w:t>
            </w:r>
          </w:p>
        </w:tc>
        <w:tc>
          <w:tcPr>
            <w:tcW w:w="937" w:type="dxa"/>
          </w:tcPr>
          <w:p w:rsidR="009C7AB3" w:rsidRPr="00F21164" w:rsidRDefault="00D61DD3" w:rsidP="00F21164">
            <w:pPr>
              <w:ind w:firstLine="900"/>
              <w:jc w:val="both"/>
              <w:rPr>
                <w:rFonts w:ascii="Times New Roman" w:hAnsi="Times New Roman" w:cs="Times New Roman"/>
                <w:sz w:val="24"/>
                <w:szCs w:val="24"/>
                <w:lang w:val="en-US"/>
              </w:rPr>
            </w:pPr>
            <w:r w:rsidRPr="00F21164">
              <w:rPr>
                <w:rFonts w:ascii="Times New Roman" w:hAnsi="Times New Roman" w:cs="Times New Roman"/>
                <w:sz w:val="24"/>
                <w:szCs w:val="24"/>
                <w:lang w:val="en-US"/>
              </w:rPr>
              <w:lastRenderedPageBreak/>
              <w:t>7</w:t>
            </w:r>
            <w:r w:rsidRPr="00F21164">
              <w:rPr>
                <w:rFonts w:ascii="Times New Roman" w:hAnsi="Times New Roman" w:cs="Times New Roman"/>
                <w:sz w:val="24"/>
                <w:szCs w:val="24"/>
                <w:lang w:val="en-US"/>
              </w:rPr>
              <w:lastRenderedPageBreak/>
              <w:t>1,0</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lastRenderedPageBreak/>
              <w:t>64</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lastRenderedPageBreak/>
              <w:t xml:space="preserve">Rugsėjis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66,8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68,1</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43,0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84,7</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21,8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47,2</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7,8</w:t>
            </w:r>
          </w:p>
        </w:tc>
        <w:tc>
          <w:tcPr>
            <w:tcW w:w="937" w:type="dxa"/>
          </w:tcPr>
          <w:p w:rsidR="009C7AB3" w:rsidRPr="00F21164" w:rsidRDefault="00D61DD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139,7</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58</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Spalis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47,6</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39,0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88,7</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25,0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59,9</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14,2</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78,9</w:t>
            </w:r>
          </w:p>
        </w:tc>
        <w:tc>
          <w:tcPr>
            <w:tcW w:w="937" w:type="dxa"/>
          </w:tcPr>
          <w:p w:rsidR="009C7AB3" w:rsidRPr="00F21164" w:rsidRDefault="00D61DD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83,4</w:t>
            </w: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64</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Lapkritis </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56,9</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16,0</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97,6</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66,8</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28,3</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63,8</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74,6</w:t>
            </w:r>
          </w:p>
        </w:tc>
        <w:tc>
          <w:tcPr>
            <w:tcW w:w="937" w:type="dxa"/>
          </w:tcPr>
          <w:p w:rsidR="009C7AB3" w:rsidRPr="00F21164" w:rsidRDefault="009C7AB3" w:rsidP="00F21164">
            <w:pPr>
              <w:ind w:firstLine="900"/>
              <w:jc w:val="both"/>
              <w:rPr>
                <w:rFonts w:ascii="Times New Roman" w:hAnsi="Times New Roman" w:cs="Times New Roman"/>
                <w:sz w:val="24"/>
                <w:szCs w:val="24"/>
              </w:rPr>
            </w:pP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53</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Gruodis</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68,4</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46,7</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51,7</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44,2</w:t>
            </w:r>
          </w:p>
        </w:tc>
        <w:tc>
          <w:tcPr>
            <w:tcW w:w="936"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59,7</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40,0</w:t>
            </w:r>
          </w:p>
        </w:tc>
        <w:tc>
          <w:tcPr>
            <w:tcW w:w="937" w:type="dxa"/>
          </w:tcPr>
          <w:p w:rsidR="009C7AB3" w:rsidRPr="00F21164" w:rsidRDefault="009C7AB3"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44,9</w:t>
            </w:r>
          </w:p>
        </w:tc>
        <w:tc>
          <w:tcPr>
            <w:tcW w:w="937" w:type="dxa"/>
          </w:tcPr>
          <w:p w:rsidR="009C7AB3" w:rsidRPr="00F21164" w:rsidRDefault="009C7AB3" w:rsidP="00F21164">
            <w:pPr>
              <w:ind w:firstLine="900"/>
              <w:jc w:val="both"/>
              <w:rPr>
                <w:rFonts w:ascii="Times New Roman" w:hAnsi="Times New Roman" w:cs="Times New Roman"/>
                <w:sz w:val="24"/>
                <w:szCs w:val="24"/>
              </w:rPr>
            </w:pPr>
          </w:p>
        </w:tc>
        <w:tc>
          <w:tcPr>
            <w:tcW w:w="1287" w:type="dxa"/>
          </w:tcPr>
          <w:p w:rsidR="009C7AB3" w:rsidRPr="00F21164" w:rsidRDefault="009C7AB3" w:rsidP="00727F8C">
            <w:pPr>
              <w:jc w:val="both"/>
              <w:rPr>
                <w:rFonts w:ascii="Times New Roman" w:hAnsi="Times New Roman" w:cs="Times New Roman"/>
                <w:sz w:val="24"/>
                <w:szCs w:val="24"/>
              </w:rPr>
            </w:pPr>
            <w:r w:rsidRPr="00F21164">
              <w:rPr>
                <w:rFonts w:ascii="Times New Roman" w:hAnsi="Times New Roman" w:cs="Times New Roman"/>
                <w:sz w:val="24"/>
                <w:szCs w:val="24"/>
              </w:rPr>
              <w:t>53</w:t>
            </w:r>
          </w:p>
        </w:tc>
      </w:tr>
      <w:tr w:rsidR="009C7AB3" w:rsidRPr="00F21164" w:rsidTr="002B7826">
        <w:tc>
          <w:tcPr>
            <w:tcW w:w="1074"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 xml:space="preserve">Metinis </w:t>
            </w:r>
          </w:p>
        </w:tc>
        <w:tc>
          <w:tcPr>
            <w:tcW w:w="937"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820,9</w:t>
            </w:r>
          </w:p>
        </w:tc>
        <w:tc>
          <w:tcPr>
            <w:tcW w:w="937"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667,1</w:t>
            </w:r>
          </w:p>
        </w:tc>
        <w:tc>
          <w:tcPr>
            <w:tcW w:w="936"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837,2</w:t>
            </w:r>
          </w:p>
        </w:tc>
        <w:tc>
          <w:tcPr>
            <w:tcW w:w="936"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556,9</w:t>
            </w:r>
          </w:p>
        </w:tc>
        <w:tc>
          <w:tcPr>
            <w:tcW w:w="936"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645,2</w:t>
            </w:r>
          </w:p>
        </w:tc>
        <w:tc>
          <w:tcPr>
            <w:tcW w:w="937"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558,1</w:t>
            </w:r>
          </w:p>
        </w:tc>
        <w:tc>
          <w:tcPr>
            <w:tcW w:w="937" w:type="dxa"/>
          </w:tcPr>
          <w:p w:rsidR="009C7AB3" w:rsidRPr="00F21164" w:rsidRDefault="009C7AB3"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722,9</w:t>
            </w:r>
          </w:p>
        </w:tc>
        <w:tc>
          <w:tcPr>
            <w:tcW w:w="937" w:type="dxa"/>
          </w:tcPr>
          <w:p w:rsidR="009C7AB3" w:rsidRPr="00F21164" w:rsidRDefault="009C7AB3" w:rsidP="00F21164">
            <w:pPr>
              <w:ind w:firstLine="900"/>
              <w:jc w:val="both"/>
              <w:rPr>
                <w:rFonts w:ascii="Times New Roman" w:hAnsi="Times New Roman" w:cs="Times New Roman"/>
                <w:b/>
                <w:sz w:val="24"/>
                <w:szCs w:val="24"/>
              </w:rPr>
            </w:pPr>
          </w:p>
        </w:tc>
        <w:tc>
          <w:tcPr>
            <w:tcW w:w="1287" w:type="dxa"/>
          </w:tcPr>
          <w:p w:rsidR="009C7AB3" w:rsidRPr="00F21164" w:rsidRDefault="009C7AB3" w:rsidP="00727F8C">
            <w:pPr>
              <w:jc w:val="both"/>
              <w:rPr>
                <w:rFonts w:ascii="Times New Roman" w:hAnsi="Times New Roman" w:cs="Times New Roman"/>
                <w:b/>
                <w:sz w:val="24"/>
                <w:szCs w:val="24"/>
              </w:rPr>
            </w:pPr>
            <w:r w:rsidRPr="00F21164">
              <w:rPr>
                <w:rFonts w:ascii="Times New Roman" w:hAnsi="Times New Roman" w:cs="Times New Roman"/>
                <w:b/>
                <w:sz w:val="24"/>
                <w:szCs w:val="24"/>
              </w:rPr>
              <w:t>663</w:t>
            </w:r>
          </w:p>
        </w:tc>
      </w:tr>
    </w:tbl>
    <w:p w:rsidR="009C7AB3" w:rsidRPr="00F21164" w:rsidRDefault="009C7AB3" w:rsidP="00F21164">
      <w:pPr>
        <w:spacing w:after="0" w:line="240" w:lineRule="auto"/>
        <w:ind w:firstLine="900"/>
        <w:jc w:val="both"/>
        <w:rPr>
          <w:rFonts w:ascii="Times New Roman" w:hAnsi="Times New Roman" w:cs="Times New Roman"/>
          <w:sz w:val="24"/>
          <w:szCs w:val="24"/>
        </w:rPr>
      </w:pPr>
    </w:p>
    <w:p w:rsidR="00727F8C"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Tai labai aktualu ekologiniams ūkiams, kuriuose dirvožemis tręšiamas tik organinėmis trąšomis. Iš rudens sėjami augalai gali sumažinti atmosferos kritulių infiltracija, bet iš esmės negali pakeisti skirtingų grupių mikroorganizmų grupių veiklos. Organinių trąšų cheminė sudėtis taip pat veikia nitrifikacijos procesus. Daugiausia nitratų rudens laikotarpiu susidaro irstant mėšlui, nes jame organinės medžiagos yra dalinai suirusios, gausu įvairių mikroorganizmų. Augalinės kilmės organinės trąšos pradeda irti vėliau ir nitratų kiekio maksimumas tenka pavasariui. Nitratinio azoto išsiplovimo iš dirvožemio problema labai aktuali ir ganyklose. Dėl ganykloje paliktų gyvulių išmatų, nitrifikacijos aktyvumas yra daug didesnis nei neganomoje. </w:t>
      </w:r>
    </w:p>
    <w:p w:rsidR="00727F8C"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Mėšlo įterpimas prieš žiemkenčių sėją, ekologiniu požiūriu nėra racionalus, nes praėjus 2-3 mėn po įterpimo, priklausomai nuo metereologinių sąlygų gali padidėti nitratų koncentracija drenažo vandenyje. </w:t>
      </w:r>
    </w:p>
    <w:p w:rsidR="00727F8C" w:rsidRDefault="009C7AB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Siekiant sumažinti N-NO</w:t>
      </w:r>
      <w:r w:rsidRPr="00F21164">
        <w:rPr>
          <w:rFonts w:cs="Times New Roman"/>
          <w:sz w:val="24"/>
          <w:szCs w:val="24"/>
        </w:rPr>
        <w:t>₃</w:t>
      </w:r>
      <w:r w:rsidRPr="00F21164">
        <w:rPr>
          <w:rFonts w:ascii="Times New Roman" w:hAnsi="Times New Roman" w:cs="Times New Roman"/>
          <w:sz w:val="24"/>
          <w:szCs w:val="24"/>
        </w:rPr>
        <w:t xml:space="preserve"> nuostolius iš dirvožemio, būtina jį praturtinti augalinėmis liekanomis, kuriose gausu organinės anglies, ypač rudens – žiemos laikotarpiu, kai augalų šaknys yra negyvybingos, o mikroorganizmų veikla – gana aktyvi. </w:t>
      </w:r>
    </w:p>
    <w:p w:rsidR="009C7AB3" w:rsidRPr="00F21164" w:rsidRDefault="002B782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Molingiems dirvožemiams yra būdinga silpnesnė mikroorganizmų veikla. Tai lemia lėtesnę organinių medžiagų mineralizaciją. Nitrifikacijos procesai šiuose dirvožemiuose vyksta palyginti silpnai. Juose dažnai susidaro anaerobinės sąlygos, lemiančios denitrifikacijos procesų stiprėjimą. Šiuose dirvožemiuose mikrobiologiniai procesai, organinės medžiagos skaidymas, humifikacija ir mineralizacija labai susilpnėja rudienį dėl didelio dirvožemio drėgnumo, oro trūkumo ir palyginti žemos temperatūros. Tačiau Šiaurės Lietuvos limnoglacialinio molio dirvožemiai išsiskiria gana turtinga mikroflora, gausiu </w:t>
      </w:r>
      <w:r w:rsidRPr="00F21164">
        <w:rPr>
          <w:rFonts w:ascii="Times New Roman" w:hAnsi="Times New Roman" w:cs="Times New Roman"/>
          <w:i/>
          <w:sz w:val="24"/>
          <w:szCs w:val="24"/>
        </w:rPr>
        <w:t>Bacillusmegatherium</w:t>
      </w:r>
      <w:r w:rsidRPr="00F21164">
        <w:rPr>
          <w:rFonts w:ascii="Times New Roman" w:hAnsi="Times New Roman" w:cs="Times New Roman"/>
          <w:sz w:val="24"/>
          <w:szCs w:val="24"/>
        </w:rPr>
        <w:t xml:space="preserve"> ir </w:t>
      </w:r>
      <w:r w:rsidRPr="00F21164">
        <w:rPr>
          <w:rFonts w:ascii="Times New Roman" w:hAnsi="Times New Roman" w:cs="Times New Roman"/>
          <w:i/>
          <w:sz w:val="24"/>
          <w:szCs w:val="24"/>
        </w:rPr>
        <w:t>Trichoderma</w:t>
      </w:r>
      <w:r w:rsidRPr="00F21164">
        <w:rPr>
          <w:rFonts w:ascii="Times New Roman" w:hAnsi="Times New Roman" w:cs="Times New Roman"/>
          <w:sz w:val="24"/>
          <w:szCs w:val="24"/>
        </w:rPr>
        <w:t xml:space="preserve"> genties mikromicetų paplitimu /Lietuvos dirvožemiai, 2001/. Sunkiuose dirvožemiuose dažnai yra silpna gumbelinių bakterijų veikla. Juose taip pat yra palyginti nepalankios sąlygos ir dirvožemio faunai (sliekams ir kitiems gyviems organizmams). Sunkūs dirvožemiai turi nemažą ekologinį atsparumą, kuris neleidžia greitai ir smarkiai pagerinti ar paveikti jų biologinių savybių bei biocheminių procesų.</w:t>
      </w:r>
    </w:p>
    <w:p w:rsidR="001F5181" w:rsidRPr="00F21164" w:rsidRDefault="001F5181" w:rsidP="00F21164">
      <w:pPr>
        <w:spacing w:after="0" w:line="240" w:lineRule="auto"/>
        <w:ind w:firstLine="900"/>
        <w:jc w:val="both"/>
        <w:rPr>
          <w:rFonts w:ascii="Times New Roman" w:hAnsi="Times New Roman" w:cs="Times New Roman"/>
          <w:b/>
          <w:sz w:val="24"/>
          <w:szCs w:val="24"/>
        </w:rPr>
      </w:pPr>
    </w:p>
    <w:p w:rsidR="001F5181" w:rsidRPr="00F21164" w:rsidRDefault="001F5181" w:rsidP="00F21164">
      <w:pPr>
        <w:spacing w:after="0" w:line="240" w:lineRule="auto"/>
        <w:ind w:firstLine="900"/>
        <w:jc w:val="both"/>
        <w:rPr>
          <w:rFonts w:ascii="Times New Roman" w:hAnsi="Times New Roman" w:cs="Times New Roman"/>
          <w:b/>
          <w:sz w:val="24"/>
          <w:szCs w:val="24"/>
        </w:rPr>
      </w:pPr>
    </w:p>
    <w:p w:rsidR="00727F8C" w:rsidRPr="00727F8C" w:rsidRDefault="009C7AB3" w:rsidP="00727F8C">
      <w:pPr>
        <w:spacing w:after="0" w:line="240" w:lineRule="auto"/>
        <w:ind w:firstLine="900"/>
        <w:jc w:val="center"/>
        <w:rPr>
          <w:rFonts w:ascii="Times New Roman" w:hAnsi="Times New Roman" w:cs="Times New Roman"/>
          <w:sz w:val="28"/>
          <w:szCs w:val="28"/>
        </w:rPr>
      </w:pPr>
      <w:r w:rsidRPr="00727F8C">
        <w:rPr>
          <w:rFonts w:ascii="Times New Roman" w:hAnsi="Times New Roman" w:cs="Times New Roman"/>
          <w:b/>
          <w:sz w:val="28"/>
          <w:szCs w:val="28"/>
        </w:rPr>
        <w:t>5.3 Biogeninių elementų išsiplovimas iš ilgalaikių pievų ir ganyklų dirvožemio</w:t>
      </w:r>
      <w:r w:rsidRPr="00727F8C">
        <w:rPr>
          <w:rFonts w:ascii="Times New Roman" w:hAnsi="Times New Roman" w:cs="Times New Roman"/>
          <w:b/>
          <w:sz w:val="28"/>
          <w:szCs w:val="28"/>
        </w:rPr>
        <w:br/>
      </w:r>
    </w:p>
    <w:p w:rsidR="002B7826" w:rsidRDefault="002B782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Žolynų ekosistemos schemoje parodytas žolynų naudojimo laikas ir žolių mišinių sudarymo principai, jų kaita priklauso nuo meteorologinių sąlygų ir žmogaus.</w:t>
      </w: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Pr="00F21164" w:rsidRDefault="00727F8C" w:rsidP="00F21164">
      <w:pPr>
        <w:spacing w:after="0" w:line="240" w:lineRule="auto"/>
        <w:ind w:firstLine="900"/>
        <w:jc w:val="both"/>
        <w:rPr>
          <w:rFonts w:ascii="Times New Roman" w:hAnsi="Times New Roman" w:cs="Times New Roman"/>
          <w:sz w:val="24"/>
          <w:szCs w:val="24"/>
        </w:rPr>
      </w:pPr>
    </w:p>
    <w:p w:rsidR="002B7826" w:rsidRPr="00F21164" w:rsidRDefault="001F5181"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b/>
          <w:sz w:val="24"/>
          <w:szCs w:val="24"/>
        </w:rPr>
        <w:lastRenderedPageBreak/>
        <w:t>1</w:t>
      </w:r>
      <w:r w:rsidR="00D37902" w:rsidRPr="00F21164">
        <w:rPr>
          <w:rFonts w:ascii="Times New Roman" w:hAnsi="Times New Roman" w:cs="Times New Roman"/>
          <w:b/>
          <w:sz w:val="24"/>
          <w:szCs w:val="24"/>
        </w:rPr>
        <w:t>1 l</w:t>
      </w:r>
      <w:r w:rsidR="002B7826" w:rsidRPr="00F21164">
        <w:rPr>
          <w:rFonts w:ascii="Times New Roman" w:hAnsi="Times New Roman" w:cs="Times New Roman"/>
          <w:b/>
          <w:sz w:val="24"/>
          <w:szCs w:val="24"/>
        </w:rPr>
        <w:t>entelė.</w:t>
      </w:r>
      <w:r w:rsidR="002B7826" w:rsidRPr="00F21164">
        <w:rPr>
          <w:rFonts w:ascii="Times New Roman" w:hAnsi="Times New Roman" w:cs="Times New Roman"/>
          <w:sz w:val="24"/>
          <w:szCs w:val="24"/>
        </w:rPr>
        <w:t>Ilgalaikių ir trumpalaikių žolynų apibūdinimo schema</w:t>
      </w:r>
      <w:r w:rsidR="00A174CD" w:rsidRPr="00F21164">
        <w:rPr>
          <w:rFonts w:ascii="Times New Roman" w:hAnsi="Times New Roman" w:cs="Times New Roman"/>
          <w:sz w:val="24"/>
          <w:szCs w:val="24"/>
        </w:rPr>
        <w:t xml:space="preserve"> (Daugėlienė, </w:t>
      </w:r>
      <w:r w:rsidR="00A174CD" w:rsidRPr="00F21164">
        <w:rPr>
          <w:rFonts w:ascii="Times New Roman" w:hAnsi="Times New Roman" w:cs="Times New Roman"/>
          <w:sz w:val="24"/>
          <w:szCs w:val="24"/>
          <w:lang w:val="en-US"/>
        </w:rPr>
        <w:t>2010)</w:t>
      </w:r>
    </w:p>
    <w:tbl>
      <w:tblPr>
        <w:tblStyle w:val="TableGrid"/>
        <w:tblW w:w="0" w:type="auto"/>
        <w:tblLook w:val="04A0"/>
      </w:tblPr>
      <w:tblGrid>
        <w:gridCol w:w="3284"/>
        <w:gridCol w:w="3285"/>
        <w:gridCol w:w="3285"/>
      </w:tblGrid>
      <w:tr w:rsidR="002B7826" w:rsidRPr="00F21164" w:rsidTr="002B7826">
        <w:trPr>
          <w:trHeight w:val="4736"/>
        </w:trPr>
        <w:tc>
          <w:tcPr>
            <w:tcW w:w="3284" w:type="dxa"/>
          </w:tcPr>
          <w:p w:rsidR="002B7826" w:rsidRPr="00F21164" w:rsidRDefault="002B7826"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Žolynai sėjomainoje</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Naudojami 1–2 metus</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Trumpaamžės ankštinės žolės</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 ankštinė ir 1 varpinė žolė arba grynos ankštinės</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100 proc. ankštinių</w:t>
            </w:r>
            <w:r w:rsidRPr="00F21164">
              <w:rPr>
                <w:rFonts w:ascii="Times New Roman" w:hAnsi="Times New Roman" w:cs="Times New Roman"/>
                <w:sz w:val="24"/>
                <w:szCs w:val="24"/>
              </w:rPr>
              <w:br/>
              <w:t>50–80 proc. ankštinių žolių</w:t>
            </w:r>
            <w:r w:rsidRPr="00F21164">
              <w:rPr>
                <w:rFonts w:ascii="Times New Roman" w:hAnsi="Times New Roman" w:cs="Times New Roman"/>
                <w:sz w:val="24"/>
                <w:szCs w:val="24"/>
              </w:rPr>
              <w:br/>
              <w:t>50–20 proc. varpinių žolių</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p>
        </w:tc>
        <w:tc>
          <w:tcPr>
            <w:tcW w:w="3285" w:type="dxa"/>
          </w:tcPr>
          <w:p w:rsidR="002B7826" w:rsidRPr="00F21164" w:rsidRDefault="002B7826"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Trumpalaikiai žolynai</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Naudojami 3–4 metus</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(sėjomainoje arba už jos ribų)</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Trumpaamžės ir ilgaamžės ankštinės žolės</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2 ankštinės ir 3– 4 varpinės žolės</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ne mažiau kaip 50 proc. ankštinių žolių, </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50 proc. varpinių žolių, kurių sudėtyje ne daugiau kaip 25–30 proc. konkurencingųjų </w:t>
            </w:r>
          </w:p>
        </w:tc>
        <w:tc>
          <w:tcPr>
            <w:tcW w:w="3285" w:type="dxa"/>
          </w:tcPr>
          <w:p w:rsidR="002B7826" w:rsidRPr="00F21164" w:rsidRDefault="002B7826" w:rsidP="00F21164">
            <w:pPr>
              <w:ind w:firstLine="900"/>
              <w:jc w:val="both"/>
              <w:rPr>
                <w:rFonts w:ascii="Times New Roman" w:hAnsi="Times New Roman" w:cs="Times New Roman"/>
                <w:b/>
                <w:sz w:val="24"/>
                <w:szCs w:val="24"/>
              </w:rPr>
            </w:pPr>
            <w:r w:rsidRPr="00F21164">
              <w:rPr>
                <w:rFonts w:ascii="Times New Roman" w:hAnsi="Times New Roman" w:cs="Times New Roman"/>
                <w:b/>
                <w:sz w:val="24"/>
                <w:szCs w:val="24"/>
              </w:rPr>
              <w:t>Ilgalaikiai žolynai</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Naudojami 5 ir daugiau metų</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(už sėjomainos ribų)</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Ilgaamžės ankštinės žolės su nuolat palaikomu optimaliu ankštinių žolių kiekiu</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1–2 ankštinės žolės, 2–  varpinės žolės</w:t>
            </w:r>
          </w:p>
          <w:p w:rsidR="002B7826" w:rsidRPr="00F21164" w:rsidRDefault="002B7826" w:rsidP="00F21164">
            <w:pPr>
              <w:ind w:firstLine="900"/>
              <w:jc w:val="both"/>
              <w:rPr>
                <w:rFonts w:ascii="Times New Roman" w:hAnsi="Times New Roman" w:cs="Times New Roman"/>
                <w:sz w:val="24"/>
                <w:szCs w:val="24"/>
              </w:rPr>
            </w:pP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                  ↓</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50–100 proc. ankštinių žolių</w:t>
            </w:r>
          </w:p>
          <w:p w:rsidR="002B7826" w:rsidRPr="00F21164" w:rsidRDefault="002B7826" w:rsidP="00F21164">
            <w:pPr>
              <w:ind w:firstLine="900"/>
              <w:jc w:val="both"/>
              <w:rPr>
                <w:rFonts w:ascii="Times New Roman" w:hAnsi="Times New Roman" w:cs="Times New Roman"/>
                <w:sz w:val="24"/>
                <w:szCs w:val="24"/>
              </w:rPr>
            </w:pPr>
            <w:r w:rsidRPr="00F21164">
              <w:rPr>
                <w:rFonts w:ascii="Times New Roman" w:hAnsi="Times New Roman" w:cs="Times New Roman"/>
                <w:sz w:val="24"/>
                <w:szCs w:val="24"/>
              </w:rPr>
              <w:t>50–0 proc. varpinių žolių</w:t>
            </w:r>
          </w:p>
          <w:p w:rsidR="002B7826" w:rsidRPr="00F21164" w:rsidRDefault="002B7826" w:rsidP="00F21164">
            <w:pPr>
              <w:ind w:firstLine="900"/>
              <w:jc w:val="both"/>
              <w:rPr>
                <w:rFonts w:ascii="Times New Roman" w:hAnsi="Times New Roman" w:cs="Times New Roman"/>
                <w:sz w:val="24"/>
                <w:szCs w:val="24"/>
                <w:lang w:val="en-US"/>
              </w:rPr>
            </w:pPr>
          </w:p>
          <w:p w:rsidR="002B7826" w:rsidRPr="00F21164" w:rsidRDefault="002B7826" w:rsidP="00F21164">
            <w:pPr>
              <w:ind w:firstLine="900"/>
              <w:jc w:val="both"/>
              <w:rPr>
                <w:rFonts w:ascii="Times New Roman" w:hAnsi="Times New Roman" w:cs="Times New Roman"/>
                <w:sz w:val="24"/>
                <w:szCs w:val="24"/>
                <w:lang w:val="en-US"/>
              </w:rPr>
            </w:pPr>
          </w:p>
          <w:p w:rsidR="002B7826" w:rsidRPr="00F21164" w:rsidRDefault="002B7826" w:rsidP="00F21164">
            <w:pPr>
              <w:ind w:firstLine="900"/>
              <w:jc w:val="both"/>
              <w:rPr>
                <w:rFonts w:ascii="Times New Roman" w:hAnsi="Times New Roman" w:cs="Times New Roman"/>
                <w:sz w:val="24"/>
                <w:szCs w:val="24"/>
                <w:lang w:val="en-US"/>
              </w:rPr>
            </w:pPr>
          </w:p>
          <w:p w:rsidR="002B7826" w:rsidRPr="00F21164" w:rsidRDefault="002B7826" w:rsidP="00F21164">
            <w:pPr>
              <w:ind w:firstLine="900"/>
              <w:jc w:val="both"/>
              <w:rPr>
                <w:rFonts w:ascii="Times New Roman" w:hAnsi="Times New Roman" w:cs="Times New Roman"/>
                <w:sz w:val="24"/>
                <w:szCs w:val="24"/>
              </w:rPr>
            </w:pPr>
          </w:p>
        </w:tc>
      </w:tr>
    </w:tbl>
    <w:p w:rsidR="00727F8C" w:rsidRDefault="002B7826"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b/>
          <w:sz w:val="24"/>
          <w:szCs w:val="24"/>
        </w:rPr>
        <w:t>Pievos</w:t>
      </w:r>
    </w:p>
    <w:p w:rsidR="002B7826" w:rsidRPr="00F21164" w:rsidRDefault="002B782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tai natūraliai susiformavę, rečiau sėtiniai, žolynai netinkamuose žemdirbystei per drėgnuose, nusausintuose durpžemiuose, upių užliejamuose slėniuose, daubose, rečiau kalvų šlaituose ir lengvuose sausuose dirvožemiuose</w:t>
      </w:r>
    </w:p>
    <w:p w:rsidR="00727F8C" w:rsidRDefault="001F5181" w:rsidP="00F21164">
      <w:pPr>
        <w:pBdr>
          <w:top w:val="single" w:sz="6" w:space="1" w:color="auto"/>
          <w:bottom w:val="single" w:sz="6" w:space="1" w:color="auto"/>
        </w:pBd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b/>
          <w:sz w:val="24"/>
          <w:szCs w:val="24"/>
        </w:rPr>
        <w:t>G</w:t>
      </w:r>
      <w:r w:rsidR="002B7826" w:rsidRPr="00F21164">
        <w:rPr>
          <w:rFonts w:ascii="Times New Roman" w:hAnsi="Times New Roman" w:cs="Times New Roman"/>
          <w:b/>
          <w:sz w:val="24"/>
          <w:szCs w:val="24"/>
        </w:rPr>
        <w:t>anyklos</w:t>
      </w:r>
    </w:p>
    <w:p w:rsidR="002B7826" w:rsidRPr="00F21164" w:rsidRDefault="002B7826" w:rsidP="00F21164">
      <w:pPr>
        <w:pBdr>
          <w:top w:val="single" w:sz="6" w:space="1" w:color="auto"/>
          <w:bottom w:val="single" w:sz="6" w:space="1" w:color="auto"/>
        </w:pBd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tai natūralios ir ilgametės sėtinės, dažniausiai aptinkamos eroduotuose dirvožemiuose, taip pat drėgnesniuose, žemdirbystei nepatogiuose plotuose arba prie gyvulininkystės kompleksų.</w:t>
      </w:r>
    </w:p>
    <w:p w:rsidR="001F5181" w:rsidRPr="00F21164" w:rsidRDefault="002B782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br/>
      </w:r>
    </w:p>
    <w:p w:rsidR="00727F8C" w:rsidRDefault="002B782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Iš ilgalaikių ganomų žolynų dirvožemio po skirtingo botaninės sudėties danga išplaunami nevienodi biogeninių elementų kiekiai. Po varpinio žolyno danga išplaunama daugiau nitratinio azoto – proporcingai išbertų azoto trąšų normai.Priklausomai nuo kritulių kiekio, per metus gali išsiplauti 2,5-5 proc. išbertų trąšų. Po dobilų ir varpinių žolių danga buvo nustatyta didesnė išplautų iš dirvožemio nitratų įvairovė, palyginus su varpinių žolynų danga, tačiau tendencija ta pati. Siekiant sumažinti gruntinių vandenų taršą nitratiniu azotu ir azoto trąšų nuostolius dėl išplovimo, varpinius žolynus rekomenduojama tręšti po N 120 išberiant lygiomis dalimus per du kartus. Dobilų ir varpinių žolyne didelių nuostolių nebus, tokius žolynus tręšiant ne didesne kaip 60 kg ha-1 azotinių trąšų norma. (Daugelienė, 2010).</w:t>
      </w:r>
    </w:p>
    <w:p w:rsidR="002B7826" w:rsidRDefault="002B782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Tyrimai rudžemiuose parodė didesnį fosforo junginių išsiplovimą iš daugiametėmis žolėmis apaugusių laukų. Aiškinama jog žolės savo šaknimis ne tik iškelia iš podirvio fosfatus, bet ir padidina jų tirpumą su derliumi išnešdamos daug kalcio junginių.</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727F8C" w:rsidRPr="00727F8C" w:rsidRDefault="002B7826" w:rsidP="00727F8C">
      <w:pPr>
        <w:spacing w:after="0" w:line="240" w:lineRule="auto"/>
        <w:ind w:firstLine="900"/>
        <w:jc w:val="center"/>
        <w:rPr>
          <w:rFonts w:ascii="Times New Roman" w:hAnsi="Times New Roman" w:cs="Times New Roman"/>
          <w:sz w:val="28"/>
          <w:szCs w:val="28"/>
        </w:rPr>
      </w:pPr>
      <w:r w:rsidRPr="00727F8C">
        <w:rPr>
          <w:rFonts w:ascii="Times New Roman" w:hAnsi="Times New Roman" w:cs="Times New Roman"/>
          <w:b/>
          <w:sz w:val="28"/>
          <w:szCs w:val="28"/>
        </w:rPr>
        <w:t>5.4 Biogeninių elementų išsiplovimas iš kitų žemės ūkio naudmenų</w:t>
      </w:r>
      <w:r w:rsidR="009C7AB3" w:rsidRPr="00727F8C">
        <w:rPr>
          <w:rFonts w:ascii="Times New Roman" w:hAnsi="Times New Roman" w:cs="Times New Roman"/>
          <w:b/>
          <w:sz w:val="28"/>
          <w:szCs w:val="28"/>
        </w:rPr>
        <w:br/>
      </w:r>
    </w:p>
    <w:p w:rsidR="00CC75F3" w:rsidRPr="00F21164"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Peržiūrėjus daugelių šalių tyrėjų padarytus tyrimus dėl azoto ir fosforo junginių išplovas aiškėja, kad šiandien dar sunku rasti vienareikšmį atsakymą į klausimą ar ekologinis ūkis užtikrina mažesnę jų išplovą nei tradicnis mišrus chemizuotas ūkis.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lastRenderedPageBreak/>
        <w:t xml:space="preserve">Vertinant azoto ir fosforo išplovos drenažu problematiką vienas iš svarbiausių gamtinių veiksnių yra drenažo nuotėkio dydis, kuris priklauso nuo metų meteoroliginių sąlygų, o iš jų savarbiausia – kritulių kiekis. Kiek mažiau reikšminga yra oro temperatūra. Vidurio Lietuvos glėjiškamekarbonatingame rudžemyje nustatytas patikimas koreliacinis ryšys tarp metinio drenaž nuotėkio dydžio ir kritulių kiekio. Vandeningesniais metais pastebėta didesnė nitratinio azoto išplova drenažu, nei normalaus drėgnumo, ar </w:t>
      </w:r>
      <w:r w:rsidR="002B7826" w:rsidRPr="00F21164">
        <w:rPr>
          <w:rFonts w:ascii="Times New Roman" w:hAnsi="Times New Roman" w:cs="Times New Roman"/>
          <w:sz w:val="24"/>
          <w:szCs w:val="24"/>
        </w:rPr>
        <w:t>sausais. (Bučienė ir kt., 2003</w:t>
      </w:r>
      <w:r w:rsidRPr="00F21164">
        <w:rPr>
          <w:rFonts w:ascii="Times New Roman" w:hAnsi="Times New Roman" w:cs="Times New Roman"/>
          <w:sz w:val="24"/>
          <w:szCs w:val="24"/>
        </w:rPr>
        <w:t>)</w:t>
      </w:r>
      <w:r w:rsidR="00D37902" w:rsidRPr="00F21164">
        <w:rPr>
          <w:rFonts w:ascii="Times New Roman" w:hAnsi="Times New Roman" w:cs="Times New Roman"/>
          <w:sz w:val="24"/>
          <w:szCs w:val="24"/>
        </w:rPr>
        <w:t>.</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Fosforo išplovos rezultai vandeningais metais buvo skirtingi: pajūryje jo išplova buvo nežmi, tuo tarpu vidurio Lietuvos rūdžemiuose ji buvo didžiausia, lyginant su sausesniais metais.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Drenažo nuotėkis priklauso ir nuo dirvožemio hidrologinių sąlygų, kurias savo ruožtu apsprendžia granulometrinė sudėtis, organinės medžiagos ar humuso kiekis, kitų maisto medžiagų atsargos, atskirų horizontų storis. Tyrimų duomenimis, didejant armenyje molio dalelių kiekiui, drenažo nuotėkis patikimai mažėja, mažėja ir išplovos kiekiai.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Dėl tręšimo ir ūkininkavimo intensyvumo poveikio įvairių cheminių elementų išsiplovimo poveikiui – įvairių autorių nuomonės skirtingos. Vieni teigia, kad intensyvesnis tręšimas skatina biogenų migraciją ir išsiplovimą iš dirvožemio, kiti tuo abejoja. Tačiau beveik visi tyrėjai pripažįsta  jog iš agroekosistemų išsiplauna tik tie maisto medžiagų kiekiai, kurie nepanaudojami augalų.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Dotnuvos glėjiškuosekarbonatinguose rūdžemiuose daugiau nitratinio azoto drenažo vandenyje buvo auginat bulves, žieminius kviečius ar miežius su įsėliu, mažiau – laikant daugiametes žoles ariamoje žemėje, o pačios mažiausios azoto koncetracijos buvo stebėtos ištekančiame vandenyje iš ilgametės ganyklos.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Bendrojo fosforo vidutinės koncetracijos ganykloje buvo didžiausios, lyginant su kitais ariamojoje dirvoje auginamais augalais. Taip pat nustatyta, kad didesnė fosfatinio fosforo migracija dirvožemyje ir išplova buvo gausiau tręšiant mėšlu ir laikant daugiau gyvulių.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Ankstyvas žalienų suarimas, po kurio seka lietingas ruduo ir nešalta, gausiais krituliais žiema, sąlygoja didžiules iki 90-95 kg/ha nitratinio azoto išplovas drenažu. Tačiau nitratų išplovai labai svarbu ir organinės medžiagos kiekis dirvožemyje. Jei jos daug, kai dirva suariama, organinei medžiagai mineralizuotis padeda dirbimo metu patekęs deguonis, o tai paskatina nitratų susidarymą. Jei augalai tuo metu jo nepanaudoja (jei jie yra per maži, ar jų visai nėra) susidaręs nitratų perteklius iš dirvožemio pirmiausia patenka į drenažą. Dirvos dirbimas, arimas suardo makrosporas per kurias dažniausiai ir vyksta fosforo junginių migracija vertikaliai žemyn, todėl jų čia mažiau išplaunama. Tyrimai rūdžemiuose parodė didesnį fosforo junginių išsiplovimą iš daugiametėmis žolėmis apaugusių laukų. Aiškinama, jog žolės savo šakinimis ne tik išelia iš podirvio fosfatus, bet ir padidina jų tirpumą su derliumi išnešdamos daugiau kalcio junginių. Didelius nitratinio azoto nuostolius per drenažą skatina ir ankstyvas mėšlo užarimas žiemkenčiams skirtose dobilienose, kai po užarimo prasideda ilgas, lietingas rudens sezonas.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Tyrimais Liutkevičiaus ūkyje nustatyta kad vidutiniškai per metus nitratinio azoto išplova drenažu sudarė 50 kg/ha, o bendrojo fosforo 0,25 kg/ha. Išplova analogiškame integruotos žemdirbystės variante Dotnuvoje sudarė vidutiniškai 34, 6 kg/ha nitratinio azoto ir 0,2 kg/ha bendrojo fosforo per metus. Ekologinės žemdirbystės variante buvo tik nežymiai mažesnė – atitinkamai 31, 3 kg/ha ir 0, 17 kg</w:t>
      </w:r>
      <w:r w:rsidR="00D37902" w:rsidRPr="00F21164">
        <w:rPr>
          <w:rFonts w:ascii="Times New Roman" w:hAnsi="Times New Roman" w:cs="Times New Roman"/>
          <w:sz w:val="24"/>
          <w:szCs w:val="24"/>
        </w:rPr>
        <w:t>/ha per metus. (Bučienė, 2008 ).</w:t>
      </w:r>
    </w:p>
    <w:p w:rsidR="00727F8C" w:rsidRDefault="00CC75F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Vandens ūkio instituto duomenimis vidurio Lietuvos regiono lengvo priemolio rūdžemyje atliktais tyrimais daugiausiai azoto išsiplauna iš kaupiamųjų augalų laukų – 22, 4 kg/ha, iš žieminių ir vasarinių javų atatinkamai; 18.9 ir 16, 6 kg/ha, o mažiausiai iš gany</w:t>
      </w:r>
      <w:r w:rsidR="002B7826" w:rsidRPr="00F21164">
        <w:rPr>
          <w:rFonts w:ascii="Times New Roman" w:hAnsi="Times New Roman" w:cs="Times New Roman"/>
          <w:sz w:val="24"/>
          <w:szCs w:val="24"/>
        </w:rPr>
        <w:t>klų – 10, 5 kg/ha. (Kutra, 2006</w:t>
      </w:r>
      <w:r w:rsidRPr="00F21164">
        <w:rPr>
          <w:rFonts w:ascii="Times New Roman" w:hAnsi="Times New Roman" w:cs="Times New Roman"/>
          <w:sz w:val="24"/>
          <w:szCs w:val="24"/>
        </w:rPr>
        <w:t>)  Galima vienareikšmiškai teigti, kad azoto išplovą be kitų faktorių mažina daugiamečių žolių auginimas, o ypač jų kiekis pasėlių struktūroje.</w:t>
      </w:r>
    </w:p>
    <w:p w:rsidR="00727F8C" w:rsidRDefault="00C313D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Kaip buvo minėta gausus augalų tręšimas lemia ir didesnius azoto nuostolius. Vidurio Lietuvos regione lengvo priemolio rudžemyje atlikti tyrimai parodė, kad daugiausia azoto išplaunama iš kaupiamųjų augalų laukų – 22,4 kg ha-1 per metus, mažiau – iš vasarinių ir žieminių javų – atitinkamai 18,9 ir 16,6 kg ha-1, mažiausiai – iš ganyklų – 10,5 kg ha1 /Kutra ir kt., 2006/.</w:t>
      </w:r>
    </w:p>
    <w:p w:rsidR="00D37902" w:rsidRPr="00F21164" w:rsidRDefault="0021134F"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sz w:val="24"/>
          <w:szCs w:val="24"/>
        </w:rPr>
        <w:t xml:space="preserve">Organinės medžiagos su dideliu C ir N santykiu skaidymosi procesą dirvožemyje gerai atspindi šiaudai. Šiaudams patekus į dirvą pirmaisiais jų irimo tarpsniais skaidymą veikia azotas, </w:t>
      </w:r>
      <w:r w:rsidRPr="00F21164">
        <w:rPr>
          <w:rFonts w:ascii="Times New Roman" w:hAnsi="Times New Roman" w:cs="Times New Roman"/>
          <w:sz w:val="24"/>
          <w:szCs w:val="24"/>
        </w:rPr>
        <w:lastRenderedPageBreak/>
        <w:t xml:space="preserve">vėlesniais –anglis. Kiti autoriai šiaudų skaidymą skirsto į azoto (ir fosforo) imobilizavimą ir mobilizavimą. Pirmaisiais šiaudų irimo tarpsniais didžiausia problema yra per mažas su su šiaudais įterpto azoto kiekis, kurio nepakanka normaliai mikroorganizmų medžiagų apykaitai ir šiaudams skaidyti. Lietuvos ir užsienio mokslininkų patyrimas rodo, kad šiuo šiaudų skaidymosi tarpsniu reikia papildomai įterpti azoto, siekiant padidinti dirvožemio biologinį aktyvumą bei šiaudų mineralizaciją. Nustatyta, kad javų šiaudus į dirvožemį įterpus su pradine azoto norma jame sparčiai mažėjant nitratų, didėja mikroorganizmų biomasės anglies bei azoto kiekis ir mažėja azoto išplovimas. </w:t>
      </w:r>
      <w:r w:rsidR="00EC4A24" w:rsidRPr="00F21164">
        <w:rPr>
          <w:rFonts w:ascii="Times New Roman" w:hAnsi="Times New Roman" w:cs="Times New Roman"/>
          <w:sz w:val="24"/>
          <w:szCs w:val="24"/>
        </w:rPr>
        <w:t xml:space="preserve">ASU </w:t>
      </w:r>
      <w:r w:rsidRPr="00F21164">
        <w:rPr>
          <w:rFonts w:ascii="Times New Roman" w:hAnsi="Times New Roman" w:cs="Times New Roman"/>
          <w:sz w:val="24"/>
          <w:szCs w:val="24"/>
        </w:rPr>
        <w:t>tyrėjų duomenimis, priemolio rudžemyje žieminių kviečių ražienojai intensyviausiai skaidėsi kitais metais</w:t>
      </w:r>
      <w:r w:rsidR="00EC4A24" w:rsidRPr="00F21164">
        <w:rPr>
          <w:rFonts w:ascii="Times New Roman" w:hAnsi="Times New Roman" w:cs="Times New Roman"/>
          <w:sz w:val="24"/>
          <w:szCs w:val="24"/>
        </w:rPr>
        <w:t>.</w:t>
      </w:r>
    </w:p>
    <w:p w:rsidR="00D0441D" w:rsidRPr="00F21164" w:rsidRDefault="00D0441D" w:rsidP="00F21164">
      <w:pPr>
        <w:spacing w:after="0" w:line="240" w:lineRule="auto"/>
        <w:ind w:firstLine="900"/>
        <w:jc w:val="both"/>
        <w:rPr>
          <w:rFonts w:ascii="Times New Roman" w:hAnsi="Times New Roman" w:cs="Times New Roman"/>
          <w:b/>
          <w:sz w:val="24"/>
          <w:szCs w:val="24"/>
        </w:rPr>
      </w:pPr>
    </w:p>
    <w:p w:rsidR="00D37902" w:rsidRDefault="00F45272" w:rsidP="00F21164">
      <w:pPr>
        <w:spacing w:after="0" w:line="240" w:lineRule="auto"/>
        <w:ind w:firstLine="900"/>
        <w:jc w:val="both"/>
        <w:rPr>
          <w:rFonts w:ascii="Times New Roman" w:hAnsi="Times New Roman" w:cs="Times New Roman"/>
          <w:b/>
          <w:sz w:val="24"/>
          <w:szCs w:val="24"/>
        </w:rPr>
      </w:pPr>
      <w:r w:rsidRPr="00F21164">
        <w:rPr>
          <w:rFonts w:ascii="Times New Roman" w:hAnsi="Times New Roman" w:cs="Times New Roman"/>
          <w:b/>
          <w:sz w:val="24"/>
          <w:szCs w:val="24"/>
        </w:rPr>
        <w:t>REKOMENDACIJOS</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D0441D" w:rsidRPr="00F21164" w:rsidRDefault="00D0441D"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Iš agroekosistemų išsiplauna tik tie maisto medžiagų kiekiai, kurie nepanaudojami augalų. Šiaurės Lietuvos karstiniame regione ūkininkaujant ekologiškai ar keičiant intensyvią žemdirbystės sistemą į tausojančiąją</w:t>
      </w:r>
      <w:r w:rsidR="005665B6" w:rsidRPr="00F21164">
        <w:rPr>
          <w:rFonts w:ascii="Times New Roman" w:hAnsi="Times New Roman" w:cs="Times New Roman"/>
          <w:sz w:val="24"/>
          <w:szCs w:val="24"/>
        </w:rPr>
        <w:t>,</w:t>
      </w:r>
      <w:r w:rsidRPr="00F21164">
        <w:rPr>
          <w:rFonts w:ascii="Times New Roman" w:hAnsi="Times New Roman" w:cs="Times New Roman"/>
          <w:sz w:val="24"/>
          <w:szCs w:val="24"/>
        </w:rPr>
        <w:t xml:space="preserve"> pagrindinis principas – imobilizuoti maisto medžiagas augaluose, įtraukti jas į biologinį elementų apytakos ciklą, kad vieni augalai sukurtų palankią mitybinę terpę kitiems sėjomainos augalams.</w:t>
      </w:r>
    </w:p>
    <w:p w:rsidR="00D37902" w:rsidRPr="00F21164" w:rsidRDefault="00D37902" w:rsidP="00F21164">
      <w:pPr>
        <w:spacing w:after="0" w:line="240" w:lineRule="auto"/>
        <w:ind w:firstLine="900"/>
        <w:jc w:val="both"/>
        <w:rPr>
          <w:rFonts w:ascii="Times New Roman" w:hAnsi="Times New Roman" w:cs="Times New Roman"/>
          <w:b/>
          <w:sz w:val="24"/>
          <w:szCs w:val="24"/>
        </w:rPr>
      </w:pPr>
    </w:p>
    <w:p w:rsidR="00D37902" w:rsidRDefault="00D37902"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Default="00727F8C" w:rsidP="00F21164">
      <w:pPr>
        <w:spacing w:after="0" w:line="240" w:lineRule="auto"/>
        <w:ind w:firstLine="900"/>
        <w:jc w:val="both"/>
        <w:rPr>
          <w:rFonts w:ascii="Times New Roman" w:hAnsi="Times New Roman" w:cs="Times New Roman"/>
          <w:b/>
          <w:sz w:val="24"/>
          <w:szCs w:val="24"/>
        </w:rPr>
      </w:pP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EC4A24" w:rsidRPr="00727F8C" w:rsidRDefault="00EC4A24"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lastRenderedPageBreak/>
        <w:t>6. EDUKACINĖ PRAKTIKA ŠIAURĖS LIETUVOS KARSTINIAME REGIONE</w:t>
      </w:r>
    </w:p>
    <w:p w:rsidR="00727F8C" w:rsidRPr="00727F8C" w:rsidRDefault="00727F8C" w:rsidP="00727F8C">
      <w:pPr>
        <w:spacing w:after="0" w:line="240" w:lineRule="auto"/>
        <w:ind w:firstLine="900"/>
        <w:jc w:val="center"/>
        <w:rPr>
          <w:rFonts w:ascii="Times New Roman" w:hAnsi="Times New Roman" w:cs="Times New Roman"/>
          <w:b/>
          <w:sz w:val="28"/>
          <w:szCs w:val="28"/>
        </w:rPr>
      </w:pPr>
    </w:p>
    <w:p w:rsidR="00EC4A24" w:rsidRPr="00727F8C" w:rsidRDefault="00EC4A24"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t>6.1 Edukacinės praktikos raida karstiniame regione</w:t>
      </w:r>
    </w:p>
    <w:p w:rsidR="00727F8C" w:rsidRDefault="00727F8C" w:rsidP="00F21164">
      <w:pPr>
        <w:spacing w:after="0" w:line="240" w:lineRule="auto"/>
        <w:ind w:firstLine="900"/>
        <w:jc w:val="both"/>
        <w:rPr>
          <w:rFonts w:ascii="Times New Roman" w:hAnsi="Times New Roman" w:cs="Times New Roman"/>
          <w:sz w:val="24"/>
          <w:szCs w:val="24"/>
        </w:rPr>
      </w:pP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Ekologinės žemdirbystės Lietuvoje pradžia, samprata, pavadinimas įteisinti 1990 metų gruodį tuometinėje Lietuvos Žemės Ūkio Akademijoje, įkūrus  ekologinės žemdirbystės bendriją „Gaja“.  Kūrėjų patirtis ir supratimas apie žemdirbystę kaip sistemą buvo gana įvairus. Tačiau šis sąjūdis davė pradžią, kuri įvairiomis ūkininkavimo ir rėmimo formomis, sulaukė įstojimo į ES, t.y. ūkininkai buvo paruošti ūkininkauti ir gauti jiems priklausiusias išmokas. Lietuvos ekologinės žemdirbystės asociacija (LEŽA) „Gaja“ pirmieji šalyje organizavo mokymus pagal pačių sukurtas programas, leido metodinę medžiagą, knygas skirtas pasiryžusiems pradėti ūkininkauti ekologiškai. Nuo pat ekologinio judėjimo pradžios „Tatulos programa“ buvo partneris šviečiant ne tik ūkininkus, bet ir įvairių sričių valdininkus, administracijų darbuotojus. „Tatulos programai“ ekologinė žemdirbystė buvo ir yra viena iš pagrindinių priemonių siekinat darnos tarp intensyvaus agrarinio ūkio ir regiono gamtosauginių problemų. Nuo pat</w:t>
      </w:r>
      <w:r w:rsidR="00D0441D" w:rsidRPr="00F21164">
        <w:rPr>
          <w:rFonts w:ascii="Times New Roman" w:hAnsi="Times New Roman" w:cs="Times New Roman"/>
          <w:sz w:val="24"/>
          <w:szCs w:val="24"/>
        </w:rPr>
        <w:t xml:space="preserve"> Lietuvos</w:t>
      </w:r>
      <w:r w:rsidRPr="00F21164">
        <w:rPr>
          <w:rFonts w:ascii="Times New Roman" w:hAnsi="Times New Roman" w:cs="Times New Roman"/>
          <w:sz w:val="24"/>
          <w:szCs w:val="24"/>
        </w:rPr>
        <w:t xml:space="preserve"> ekologinės žemdirbystės asociacijos įkūrimo mokslininkai (ypač turintys ilgametę mokslinio tiriamojo darbo patirtį) stengiasi išaiškinti karstinio regiono žemdirbiams ir visuomenei, kad šiame išskirti</w:t>
      </w:r>
      <w:r w:rsidR="005665B6" w:rsidRPr="00F21164">
        <w:rPr>
          <w:rFonts w:ascii="Times New Roman" w:hAnsi="Times New Roman" w:cs="Times New Roman"/>
          <w:sz w:val="24"/>
          <w:szCs w:val="24"/>
        </w:rPr>
        <w:t>ni</w:t>
      </w:r>
      <w:r w:rsidR="001510B8" w:rsidRPr="00F21164">
        <w:rPr>
          <w:rFonts w:ascii="Times New Roman" w:hAnsi="Times New Roman" w:cs="Times New Roman"/>
          <w:sz w:val="24"/>
          <w:szCs w:val="24"/>
        </w:rPr>
        <w:t>a</w:t>
      </w:r>
      <w:r w:rsidRPr="00F21164">
        <w:rPr>
          <w:rFonts w:ascii="Times New Roman" w:hAnsi="Times New Roman" w:cs="Times New Roman"/>
          <w:sz w:val="24"/>
          <w:szCs w:val="24"/>
        </w:rPr>
        <w:t>me šalies regione turi būti derinamos įvairios ūkininkavimo formos: intensyvioji arba įprastinė, tausojamoji ir ekologinė žemdirbystės sistemos. Šios, jau beveik tris dešimtmečius bandomos spręsti problemos ir aktualijos išliko svarbios ir šiandien.</w:t>
      </w:r>
    </w:p>
    <w:p w:rsidR="00727F8C" w:rsidRDefault="00727F8C" w:rsidP="00F21164">
      <w:pPr>
        <w:spacing w:after="0" w:line="240" w:lineRule="auto"/>
        <w:ind w:firstLine="900"/>
        <w:jc w:val="both"/>
        <w:rPr>
          <w:rFonts w:ascii="Times New Roman" w:hAnsi="Times New Roman" w:cs="Times New Roman"/>
          <w:b/>
          <w:sz w:val="24"/>
          <w:szCs w:val="24"/>
        </w:rPr>
      </w:pPr>
    </w:p>
    <w:p w:rsidR="00EC4A24" w:rsidRPr="00727F8C" w:rsidRDefault="00EC4A24"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t>6.</w:t>
      </w:r>
      <w:r w:rsidRPr="00727F8C">
        <w:rPr>
          <w:rFonts w:ascii="Times New Roman" w:hAnsi="Times New Roman" w:cs="Times New Roman"/>
          <w:b/>
          <w:sz w:val="28"/>
          <w:szCs w:val="28"/>
          <w:lang w:val="en-US"/>
        </w:rPr>
        <w:t>2</w:t>
      </w:r>
      <w:r w:rsidRPr="00727F8C">
        <w:rPr>
          <w:rFonts w:ascii="Times New Roman" w:hAnsi="Times New Roman" w:cs="Times New Roman"/>
          <w:b/>
          <w:sz w:val="28"/>
          <w:szCs w:val="28"/>
        </w:rPr>
        <w:t xml:space="preserve"> Žemdirbystės sistemų apibūdinimas ir pastangos jas taikyti karstiniame regione</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i/>
          <w:sz w:val="24"/>
          <w:szCs w:val="24"/>
          <w:u w:val="single"/>
        </w:rPr>
        <w:t>Intensyvioje arba įprastinėje žemdirbystės</w:t>
      </w:r>
      <w:r w:rsidRPr="00F21164">
        <w:rPr>
          <w:rFonts w:ascii="Times New Roman" w:hAnsi="Times New Roman" w:cs="Times New Roman"/>
          <w:i/>
          <w:sz w:val="24"/>
          <w:szCs w:val="24"/>
        </w:rPr>
        <w:t xml:space="preserve"> sistemoje</w:t>
      </w:r>
      <w:r w:rsidRPr="00F21164">
        <w:rPr>
          <w:rFonts w:ascii="Times New Roman" w:hAnsi="Times New Roman" w:cs="Times New Roman"/>
          <w:sz w:val="24"/>
          <w:szCs w:val="24"/>
        </w:rPr>
        <w:t xml:space="preserve"> taikomas intensyvus žemės dirbimas, tręšimas mineralinėmis bei organinėmis trąšomis, gausus pasticidų naudojimas sudaro galimybes išauginti gausius derlius, tačiau gali sukelti ir kai kuriuos trikdžius ekosistemoje. Intensyviai naudojamos mineralinės trąšos, ypač azoto sudaro sąlygas intensyvėti humuso mineralizacijai, mažėti dirvožemio absorbcinei gebai, didėti dirvožemio laidumui šalčiui ir šilumai. Intensyvioje žemdirbystės sistemoje naikindami kenkėjus, kartu sunaikiname ir jų naikintojus, taip pažeisdami savireguliacijos principą, dėl ko gali kai kurių kenkėjų net pagausėti. Dažnai naudodami herbicidus ir naikindami vienas piktžoles sudarome sąlygas išplisti kitoms. Ir tai jau ne nauji iššūkiai taikantiesiems intensyvią žemdirbystės sistemą. </w:t>
      </w: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i/>
          <w:sz w:val="24"/>
          <w:szCs w:val="24"/>
          <w:u w:val="single"/>
        </w:rPr>
        <w:t>Tausojamojoje žemdirbystės sistemoje</w:t>
      </w:r>
      <w:r w:rsidRPr="00F21164">
        <w:rPr>
          <w:rFonts w:ascii="Times New Roman" w:hAnsi="Times New Roman" w:cs="Times New Roman"/>
          <w:sz w:val="24"/>
          <w:szCs w:val="24"/>
        </w:rPr>
        <w:t xml:space="preserve"> saikingai naud</w:t>
      </w:r>
      <w:r w:rsidR="00F45272" w:rsidRPr="00F21164">
        <w:rPr>
          <w:rFonts w:ascii="Times New Roman" w:hAnsi="Times New Roman" w:cs="Times New Roman"/>
          <w:sz w:val="24"/>
          <w:szCs w:val="24"/>
        </w:rPr>
        <w:t>o</w:t>
      </w:r>
      <w:r w:rsidRPr="00F21164">
        <w:rPr>
          <w:rFonts w:ascii="Times New Roman" w:hAnsi="Times New Roman" w:cs="Times New Roman"/>
          <w:sz w:val="24"/>
          <w:szCs w:val="24"/>
        </w:rPr>
        <w:t>jamos mineralinės ir organinės trąšos, stengia</w:t>
      </w:r>
      <w:r w:rsidR="00F45272" w:rsidRPr="00F21164">
        <w:rPr>
          <w:rFonts w:ascii="Times New Roman" w:hAnsi="Times New Roman" w:cs="Times New Roman"/>
          <w:sz w:val="24"/>
          <w:szCs w:val="24"/>
        </w:rPr>
        <w:t>n</w:t>
      </w:r>
      <w:r w:rsidRPr="00F21164">
        <w:rPr>
          <w:rFonts w:ascii="Times New Roman" w:hAnsi="Times New Roman" w:cs="Times New Roman"/>
          <w:sz w:val="24"/>
          <w:szCs w:val="24"/>
        </w:rPr>
        <w:t xml:space="preserve">tis išauginti </w:t>
      </w:r>
      <w:r w:rsidR="00D0441D" w:rsidRPr="00F21164">
        <w:rPr>
          <w:rFonts w:ascii="Times New Roman" w:hAnsi="Times New Roman" w:cs="Times New Roman"/>
          <w:sz w:val="24"/>
          <w:szCs w:val="24"/>
        </w:rPr>
        <w:t>tam</w:t>
      </w:r>
      <w:r w:rsidRPr="00F21164">
        <w:rPr>
          <w:rFonts w:ascii="Times New Roman" w:hAnsi="Times New Roman" w:cs="Times New Roman"/>
          <w:sz w:val="24"/>
          <w:szCs w:val="24"/>
        </w:rPr>
        <w:t xml:space="preserve"> regionui būdingus (pagal daugelio metų vidurkius) vidutinius augalų derlius. Augalų apsaugos priemonės naudojamos labai atsakingai, nepažeidžiant gamtosaugos reikalavimų. Siekiama optimizuoti mechaninį poveikį dirvožemiui, stengiamasi daugiau naudoti organinių trąšų, mėšlą derinti su žaliosiomis trąšomis ir tai</w:t>
      </w:r>
      <w:r w:rsidR="00D0441D" w:rsidRPr="00F21164">
        <w:rPr>
          <w:rFonts w:ascii="Times New Roman" w:hAnsi="Times New Roman" w:cs="Times New Roman"/>
          <w:sz w:val="24"/>
          <w:szCs w:val="24"/>
        </w:rPr>
        <w:t>p</w:t>
      </w:r>
      <w:r w:rsidRPr="00F21164">
        <w:rPr>
          <w:rFonts w:ascii="Times New Roman" w:hAnsi="Times New Roman" w:cs="Times New Roman"/>
          <w:sz w:val="24"/>
          <w:szCs w:val="24"/>
        </w:rPr>
        <w:t xml:space="preserve"> aktyvinti biologinius procesus dirvožemyje. Plėsti piktžolių kontrolę agrotechninėmis priemonėmis, tiksliai pagal dirvožemio turitingumą maisto medžiagomis ir augalų poreikį naudoti mineralines trąšas. </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Lietuvos mokslininkai ir „Tatulos programos</w:t>
      </w:r>
      <w:r w:rsidR="001F5181" w:rsidRPr="00F21164">
        <w:rPr>
          <w:rFonts w:ascii="Times New Roman" w:hAnsi="Times New Roman" w:cs="Times New Roman"/>
          <w:sz w:val="24"/>
          <w:szCs w:val="24"/>
        </w:rPr>
        <w:t>“</w:t>
      </w:r>
      <w:r w:rsidRPr="00F21164">
        <w:rPr>
          <w:rFonts w:ascii="Times New Roman" w:hAnsi="Times New Roman" w:cs="Times New Roman"/>
          <w:sz w:val="24"/>
          <w:szCs w:val="24"/>
        </w:rPr>
        <w:t xml:space="preserve"> vadovai</w:t>
      </w:r>
      <w:r w:rsidR="001F5181" w:rsidRPr="00F21164">
        <w:rPr>
          <w:rFonts w:ascii="Times New Roman" w:hAnsi="Times New Roman" w:cs="Times New Roman"/>
          <w:sz w:val="24"/>
          <w:szCs w:val="24"/>
        </w:rPr>
        <w:t>,</w:t>
      </w:r>
      <w:r w:rsidRPr="00F21164">
        <w:rPr>
          <w:rFonts w:ascii="Times New Roman" w:hAnsi="Times New Roman" w:cs="Times New Roman"/>
          <w:sz w:val="24"/>
          <w:szCs w:val="24"/>
        </w:rPr>
        <w:t xml:space="preserve"> su</w:t>
      </w:r>
      <w:r w:rsidR="001F5181" w:rsidRPr="00F21164">
        <w:rPr>
          <w:rFonts w:ascii="Times New Roman" w:hAnsi="Times New Roman" w:cs="Times New Roman"/>
          <w:sz w:val="24"/>
          <w:szCs w:val="24"/>
        </w:rPr>
        <w:t>prasdami, kad Šiaurės Lietuvos K</w:t>
      </w:r>
      <w:r w:rsidRPr="00F21164">
        <w:rPr>
          <w:rFonts w:ascii="Times New Roman" w:hAnsi="Times New Roman" w:cs="Times New Roman"/>
          <w:sz w:val="24"/>
          <w:szCs w:val="24"/>
        </w:rPr>
        <w:t>arstinio regiono nepavyks greitai „suekologizuoti“</w:t>
      </w:r>
      <w:r w:rsidR="001F5181" w:rsidRPr="00F21164">
        <w:rPr>
          <w:rFonts w:ascii="Times New Roman" w:hAnsi="Times New Roman" w:cs="Times New Roman"/>
          <w:sz w:val="24"/>
          <w:szCs w:val="24"/>
        </w:rPr>
        <w:t>,</w:t>
      </w:r>
      <w:r w:rsidRPr="00F21164">
        <w:rPr>
          <w:rFonts w:ascii="Times New Roman" w:hAnsi="Times New Roman" w:cs="Times New Roman"/>
          <w:sz w:val="24"/>
          <w:szCs w:val="24"/>
        </w:rPr>
        <w:t xml:space="preserve"> remdamiesi Lietuvoje atliktais žemdirbystės sistemų tyrimais dar 2003 metais pradėjo diegti tausojąmąją žemdirbystės sistemą regione</w:t>
      </w:r>
      <w:r w:rsidR="00D0441D" w:rsidRPr="00F21164">
        <w:rPr>
          <w:rFonts w:ascii="Times New Roman" w:hAnsi="Times New Roman" w:cs="Times New Roman"/>
          <w:sz w:val="24"/>
          <w:szCs w:val="24"/>
        </w:rPr>
        <w:t>. B</w:t>
      </w:r>
      <w:r w:rsidRPr="00F21164">
        <w:rPr>
          <w:rFonts w:ascii="Times New Roman" w:hAnsi="Times New Roman" w:cs="Times New Roman"/>
          <w:sz w:val="24"/>
          <w:szCs w:val="24"/>
        </w:rPr>
        <w:t>uvo sukurtos taisyklės, sertifikavimo sistema</w:t>
      </w:r>
      <w:r w:rsidR="00D0441D" w:rsidRPr="00F21164">
        <w:rPr>
          <w:rFonts w:ascii="Times New Roman" w:hAnsi="Times New Roman" w:cs="Times New Roman"/>
          <w:sz w:val="24"/>
          <w:szCs w:val="24"/>
        </w:rPr>
        <w:t>. P</w:t>
      </w:r>
      <w:r w:rsidRPr="00F21164">
        <w:rPr>
          <w:rFonts w:ascii="Times New Roman" w:hAnsi="Times New Roman" w:cs="Times New Roman"/>
          <w:sz w:val="24"/>
          <w:szCs w:val="24"/>
        </w:rPr>
        <w:t>irmuosius sertifikatus gavo dešimt ūkių ir keturios įmonės. Tausojamųjų ūkių ekspertas buvo šviesios atminties Vytautas Zurba. Tai buvo labai reikalingas ir išmintingas sumanymas, kurį valdininkai ir suinteresuotos grupės numarino. Vietoje tausojamosios žemdirbystės sistemos buvo sukurta „Išskirtinė kokybė“, vėliau ženklo pavadinimas p</w:t>
      </w:r>
      <w:r w:rsidR="00D0441D" w:rsidRPr="00F21164">
        <w:rPr>
          <w:rFonts w:ascii="Times New Roman" w:hAnsi="Times New Roman" w:cs="Times New Roman"/>
          <w:sz w:val="24"/>
          <w:szCs w:val="24"/>
        </w:rPr>
        <w:t>akeistas į „Nacionalinę kokybę“.Taip</w:t>
      </w:r>
      <w:r w:rsidRPr="00F21164">
        <w:rPr>
          <w:rFonts w:ascii="Times New Roman" w:hAnsi="Times New Roman" w:cs="Times New Roman"/>
          <w:sz w:val="24"/>
          <w:szCs w:val="24"/>
        </w:rPr>
        <w:t xml:space="preserve"> Šiaurės Lietuvos karstinis regionas neteko </w:t>
      </w:r>
      <w:r w:rsidR="00D0441D" w:rsidRPr="00F21164">
        <w:rPr>
          <w:rFonts w:ascii="Times New Roman" w:hAnsi="Times New Roman" w:cs="Times New Roman"/>
          <w:sz w:val="24"/>
          <w:szCs w:val="24"/>
        </w:rPr>
        <w:t xml:space="preserve">sukurtos tinkamos </w:t>
      </w:r>
      <w:r w:rsidR="00D0441D" w:rsidRPr="00F21164">
        <w:rPr>
          <w:rFonts w:ascii="Times New Roman" w:hAnsi="Times New Roman" w:cs="Times New Roman"/>
          <w:sz w:val="24"/>
          <w:szCs w:val="24"/>
        </w:rPr>
        <w:lastRenderedPageBreak/>
        <w:t>žemdirbystės sistemos apibūdininmo ir praktinio pritaikymo. Iš 10 ūkių, kuriems buvo suteiktas tausojamojo ūkio sertifikatas net 8 ūkiai buvo iš Biržų ir Pasvalio rajonų.</w:t>
      </w:r>
    </w:p>
    <w:p w:rsidR="00727F8C" w:rsidRDefault="00727F8C" w:rsidP="00F21164">
      <w:pPr>
        <w:spacing w:after="0" w:line="240" w:lineRule="auto"/>
        <w:ind w:firstLine="900"/>
        <w:jc w:val="both"/>
        <w:rPr>
          <w:rFonts w:ascii="Times New Roman" w:hAnsi="Times New Roman" w:cs="Times New Roman"/>
          <w:i/>
          <w:sz w:val="24"/>
          <w:szCs w:val="24"/>
          <w:u w:val="single"/>
        </w:rPr>
      </w:pPr>
    </w:p>
    <w:p w:rsidR="001F5181" w:rsidRPr="00F21164" w:rsidRDefault="00EC4A24" w:rsidP="00F21164">
      <w:pPr>
        <w:spacing w:after="0" w:line="240" w:lineRule="auto"/>
        <w:ind w:firstLine="900"/>
        <w:jc w:val="both"/>
        <w:rPr>
          <w:rFonts w:ascii="Times New Roman" w:hAnsi="Times New Roman" w:cs="Times New Roman"/>
          <w:i/>
          <w:sz w:val="24"/>
          <w:szCs w:val="24"/>
          <w:u w:val="single"/>
          <w:lang w:val="en-US"/>
        </w:rPr>
      </w:pPr>
      <w:r w:rsidRPr="00F21164">
        <w:rPr>
          <w:rFonts w:ascii="Times New Roman" w:hAnsi="Times New Roman" w:cs="Times New Roman"/>
          <w:i/>
          <w:sz w:val="24"/>
          <w:szCs w:val="24"/>
          <w:u w:val="single"/>
        </w:rPr>
        <w:t xml:space="preserve">Tausojamojo ūkio ir įmonės sertifikatų pavyzdžiai, </w:t>
      </w:r>
      <w:r w:rsidRPr="00F21164">
        <w:rPr>
          <w:rFonts w:ascii="Times New Roman" w:hAnsi="Times New Roman" w:cs="Times New Roman"/>
          <w:i/>
          <w:sz w:val="24"/>
          <w:szCs w:val="24"/>
          <w:u w:val="single"/>
          <w:lang w:val="en-US"/>
        </w:rPr>
        <w:t>2003 metai:</w:t>
      </w: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noProof/>
          <w:sz w:val="24"/>
          <w:szCs w:val="24"/>
          <w:lang w:val="en-US"/>
        </w:rPr>
        <w:drawing>
          <wp:inline distT="0" distB="0" distL="0" distR="0">
            <wp:extent cx="4242391" cy="305896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 pavadinimo.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48165" cy="3063126"/>
                    </a:xfrm>
                    <a:prstGeom prst="rect">
                      <a:avLst/>
                    </a:prstGeom>
                  </pic:spPr>
                </pic:pic>
              </a:graphicData>
            </a:graphic>
          </wp:inline>
        </w:drawing>
      </w:r>
    </w:p>
    <w:p w:rsidR="00EC4A24" w:rsidRPr="00F21164" w:rsidRDefault="00EC4A24" w:rsidP="00F21164">
      <w:pPr>
        <w:spacing w:after="0" w:line="240" w:lineRule="auto"/>
        <w:ind w:firstLine="900"/>
        <w:jc w:val="both"/>
        <w:rPr>
          <w:rFonts w:ascii="Times New Roman" w:hAnsi="Times New Roman" w:cs="Times New Roman"/>
          <w:sz w:val="24"/>
          <w:szCs w:val="24"/>
        </w:rPr>
      </w:pP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i/>
          <w:sz w:val="24"/>
          <w:szCs w:val="24"/>
          <w:u w:val="single"/>
        </w:rPr>
        <w:t>Ekologine žemdirbystės sistema</w:t>
      </w:r>
      <w:r w:rsidRPr="00F21164">
        <w:rPr>
          <w:rFonts w:ascii="Times New Roman" w:hAnsi="Times New Roman" w:cs="Times New Roman"/>
          <w:sz w:val="24"/>
          <w:szCs w:val="24"/>
        </w:rPr>
        <w:t xml:space="preserve"> siekiama atkurti susilpnėjusį natūralų dirvožemio biologinį aktyvumą, atstatyti mitybos elementų disbalansą. Yra tyrimų duomenų rodančių kad atsačius dirvožemio mikroorganizmų veiklą ir aktyvumą pradeda didėti ir augalų produktyvumas. Mokslinėje literatūroje vyrauja nuomonė, kad 2proc. humuso dirvožemyje yra kritinė riba ekologinei žemdirbystei vystyti. Esant mažesniam dirvožemio humusingumui ekologiniu ūkininkavimu galima sumažinti aplinkosaugos problemas, tačiau sunku išauginti konkurencingą derlių. Karstinio regiono dirvožemiai vertinami kaip našūs, tačiau ir čia, norint išlaikyti jų našumą, esa</w:t>
      </w:r>
      <w:r w:rsidR="00F45272" w:rsidRPr="00F21164">
        <w:rPr>
          <w:rFonts w:ascii="Times New Roman" w:hAnsi="Times New Roman" w:cs="Times New Roman"/>
          <w:sz w:val="24"/>
          <w:szCs w:val="24"/>
        </w:rPr>
        <w:t>n</w:t>
      </w:r>
      <w:r w:rsidRPr="00F21164">
        <w:rPr>
          <w:rFonts w:ascii="Times New Roman" w:hAnsi="Times New Roman" w:cs="Times New Roman"/>
          <w:sz w:val="24"/>
          <w:szCs w:val="24"/>
        </w:rPr>
        <w:t xml:space="preserve">t siaurai specializuotiems ekologiniams augalininkystės ūkiams, iškyla nemažai problemų. Tai rodo kai kurių kadastrinių vietovių ūkių dirvožemio tyrmo medžiaga. </w:t>
      </w:r>
    </w:p>
    <w:p w:rsidR="00DE25A3" w:rsidRPr="00F21164" w:rsidRDefault="00DE25A3" w:rsidP="00F21164">
      <w:pPr>
        <w:spacing w:after="0" w:line="240" w:lineRule="auto"/>
        <w:ind w:firstLine="900"/>
        <w:jc w:val="both"/>
        <w:rPr>
          <w:rFonts w:ascii="Times New Roman" w:hAnsi="Times New Roman" w:cs="Times New Roman"/>
          <w:sz w:val="24"/>
          <w:szCs w:val="24"/>
        </w:rPr>
      </w:pPr>
    </w:p>
    <w:p w:rsidR="00DE25A3" w:rsidRPr="00727F8C" w:rsidRDefault="00DE25A3"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t>6.3 „Tatulos programos” rengiamų seminarų, lauko dienų, konferencijų metu aptariamo</w:t>
      </w:r>
      <w:r w:rsidR="00317A75">
        <w:rPr>
          <w:rFonts w:ascii="Times New Roman" w:hAnsi="Times New Roman" w:cs="Times New Roman"/>
          <w:b/>
          <w:sz w:val="28"/>
          <w:szCs w:val="28"/>
        </w:rPr>
        <w:t>s temos ir spręstinos problemos</w:t>
      </w: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Viena iš jų tarpiniai pasėliai ir jų reikšmė skirtinguose dirvožemiuose. Lengvuose dirvožemiuose pagrindinis tikslas tarpinių pasėlių augalų auginimo -  praturtinimas organinėmis medžiagomis, tai sunkiose ne mažiau svarbu apsaugoti molingą dirvožemio paviršių nuo neigiamo tiesioginio atmosferos reiškinių poveikio.</w:t>
      </w:r>
    </w:p>
    <w:p w:rsidR="00727F8C"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Dirvožemio paviršiui esant be dengiamųjų augalų, neigiamas atmosferos reiškinių poveikis ryškiau pasireiškia sunkiuose, daugiau molio dalelių turinčiuose, dirvožemiuose, ypač blogėja dirvožemio struktūra ir kitos fizikinės  - mechaninės savybės. </w:t>
      </w:r>
    </w:p>
    <w:p w:rsidR="00727F8C"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Popjūtiniame periode paliktos molingos dirvos paviršius nuo lietaus išmirksta ir ištęžta, užėjus sausrai, sudžiūsta į bestruktūrę masę. Todėl sunkesniuose dirvožemiuose  tarpinių pasėlių poveikis turi būti vertinamas įvairiapusiškiau: ne tik pagal organinių medžiagų kaupimą biomasėje, bet ir paviršiaus fizikinių savybių išsaugojimą, sunkiems dirvožemiams būdingo plyšinėjimo mažinimą ir maisto medžiagų sulaikymą nuo išsiplovimo. Dažnai tarpiniai pasėliai vertinami tik kaip žalioji trąša. Tenka pastebėti, kad tarpinių pasėlių augalų įterpiama į dirvožemį biomasė tik sąlyginai galima vadinti žaliaja trąša, nes joje sukauptos maisto medžiagos nesukuriamos, o tik paimamos iš dirvožemio. Atkreiptinas dėmesys į tai, kad dažnai rekomenduojama tarpiniuose </w:t>
      </w:r>
      <w:r w:rsidRPr="00F21164">
        <w:rPr>
          <w:rFonts w:ascii="Times New Roman" w:hAnsi="Times New Roman" w:cs="Times New Roman"/>
          <w:sz w:val="24"/>
          <w:szCs w:val="24"/>
        </w:rPr>
        <w:lastRenderedPageBreak/>
        <w:t xml:space="preserve">pasėliuose auginti bastutinius augalus, tačiau yra tyrimų rodančių, kad jie yra agresyvūs ir  neturėtų būti dažnai auginami sėjomainoje. Naujų tyrimų duomenimis, bastutiniai augalai turi neigiamą poveikį mikroorganizmų veiklai. Todėl šiai nuomonei pagrįsti ar paneigti reiktų gilesnių tyrimų. </w:t>
      </w:r>
    </w:p>
    <w:p w:rsidR="00727F8C"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Seminarų metu Joniškėlio bandymų stotyje demonstruojamos ir aptariamos tinkamiausios regionui augalų veislės. Konferencijų metu dažnai akcentuojama, kad Šiaurės Lietuvos karstiniame regione žemės ūkio veikla turi būti orientuota į dirvožemio stabilaus našumo palaikymą organinėmis trąšomis, biologinės įvairovės didinimą ir požeminių vandenų apsaugą nuo išsklaidytos taršos. Siekiant kuo mažesnės cheminių medžiagų migracijos, svarbu dirvožemio paviršių kuo ilgesnį laiką laikyti padengtą augalais, kurie biomasėje kauptų maisto medžiagas ir neleistų išsiplauti. /Maikštėnienė, 2016/.</w:t>
      </w:r>
    </w:p>
    <w:p w:rsidR="00727F8C"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Todėl ekologinio ir tausojamojo ūkininkavimo šiame regione pagrindinis principas – imobilizuoti maisto medžiagas augaluose, jas įtraukiant į biologinių elementų apytakos ciklą, kad vieni augalai sukurtų palankią mitybinę terpę kitiems sėjomainos augalams.</w:t>
      </w:r>
      <w:r w:rsidRPr="00F21164">
        <w:rPr>
          <w:rFonts w:ascii="Times New Roman" w:hAnsi="Times New Roman" w:cs="Times New Roman"/>
          <w:sz w:val="24"/>
          <w:szCs w:val="24"/>
        </w:rPr>
        <w:br/>
        <w:t>Sėjomaina niekada nebuvo praradusi reikšmės, nes skirtingi patogeniniai mikroorganizmai naujoje aplinkoje prisitaiko tuo greičiau, kuo dažniau augalai yra auginami toje pačioje vietoje. Tačiau, kad ir kokie išmintingi sėjomainos sprendimai, tinkama kaita ne visada gali užkirsti kelią dirvožemio degradacijai ir pasėlių fitosanitarinėms problemoms, daugeliu atvejų jas gali tik sumažinti ar sulėtinti. Viena yra svarbu, kad vieni ar kiti žaldariai ar patogenai neplistų ekstremaliai didėjančia kryptimi. Ši problema dar laukia mokslininkų dėmesio.</w:t>
      </w:r>
    </w:p>
    <w:p w:rsidR="00727F8C"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Lauko dienose nuolat akcentuojama, kad mažai ekologiniuose ūkiuose auginama ir pupinių augalų, kurie fiksuoja azotą iš oro. Matomai trūksta patyrimo ir inovatyvių technologijų, kad tokie įprastuose ūkiuose derantys augalai kaip žirniai, pupos užimtų dar didesnius plotus ekologiniuose ūkiuose.</w:t>
      </w:r>
    </w:p>
    <w:p w:rsidR="00D0441D" w:rsidRDefault="00DE25A3"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Sėkmingai regioninei ekologinių ūkių plėtrai svarbią reikšmę turi ir dirvožemio genetinės savybės. Šiaurinės Lietuvos vyraujančiuose sunkaus priemolio dirvožemiuose dažnai trūksta fosforo ir  jis tampa limituojančiu veiksniu derliaus formavimesi. Konferencijoje konstatuota, kad ekologinėje žemdirbystėje naudojant žaliąsias trąšas ir net mėšlą, fosforo kiekis dirvožemyje mažėja. Reiškia tokiuose dirvožemiuose reikėtų atkreipti dėmesį ir į fosforo balansą.</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EC4A24" w:rsidRPr="00727F8C" w:rsidRDefault="00EC4A24" w:rsidP="00727F8C">
      <w:pPr>
        <w:spacing w:after="0" w:line="240" w:lineRule="auto"/>
        <w:ind w:firstLine="900"/>
        <w:jc w:val="center"/>
        <w:rPr>
          <w:rFonts w:ascii="Times New Roman" w:hAnsi="Times New Roman" w:cs="Times New Roman"/>
          <w:b/>
          <w:sz w:val="28"/>
          <w:szCs w:val="28"/>
        </w:rPr>
      </w:pPr>
      <w:r w:rsidRPr="00727F8C">
        <w:rPr>
          <w:rFonts w:ascii="Times New Roman" w:hAnsi="Times New Roman" w:cs="Times New Roman"/>
          <w:b/>
          <w:sz w:val="28"/>
          <w:szCs w:val="28"/>
        </w:rPr>
        <w:t>6.</w:t>
      </w:r>
      <w:r w:rsidR="00D0441D" w:rsidRPr="00727F8C">
        <w:rPr>
          <w:rFonts w:ascii="Times New Roman" w:hAnsi="Times New Roman" w:cs="Times New Roman"/>
          <w:b/>
          <w:sz w:val="28"/>
          <w:szCs w:val="28"/>
        </w:rPr>
        <w:t>4</w:t>
      </w:r>
      <w:r w:rsidR="00317A75">
        <w:rPr>
          <w:rFonts w:ascii="Times New Roman" w:hAnsi="Times New Roman" w:cs="Times New Roman"/>
          <w:b/>
          <w:sz w:val="28"/>
          <w:szCs w:val="28"/>
        </w:rPr>
        <w:t>.</w:t>
      </w:r>
      <w:r w:rsidRPr="00727F8C">
        <w:rPr>
          <w:rFonts w:ascii="Times New Roman" w:hAnsi="Times New Roman" w:cs="Times New Roman"/>
          <w:b/>
          <w:sz w:val="28"/>
          <w:szCs w:val="28"/>
        </w:rPr>
        <w:t>Rekomenduojamų</w:t>
      </w:r>
      <w:r w:rsidR="00D0441D" w:rsidRPr="00727F8C">
        <w:rPr>
          <w:rFonts w:ascii="Times New Roman" w:hAnsi="Times New Roman" w:cs="Times New Roman"/>
          <w:b/>
          <w:sz w:val="28"/>
          <w:szCs w:val="28"/>
        </w:rPr>
        <w:t>jų šviečiamųjų</w:t>
      </w:r>
      <w:r w:rsidRPr="00727F8C">
        <w:rPr>
          <w:rFonts w:ascii="Times New Roman" w:hAnsi="Times New Roman" w:cs="Times New Roman"/>
          <w:b/>
          <w:sz w:val="28"/>
          <w:szCs w:val="28"/>
        </w:rPr>
        <w:t xml:space="preserve"> mokymo programų</w:t>
      </w:r>
      <w:r w:rsidR="00D0441D" w:rsidRPr="00727F8C">
        <w:rPr>
          <w:rFonts w:ascii="Times New Roman" w:hAnsi="Times New Roman" w:cs="Times New Roman"/>
          <w:b/>
          <w:sz w:val="28"/>
          <w:szCs w:val="28"/>
        </w:rPr>
        <w:t xml:space="preserve"> įvairioms visuomenės grupėms</w:t>
      </w:r>
      <w:r w:rsidRPr="00727F8C">
        <w:rPr>
          <w:rFonts w:ascii="Times New Roman" w:hAnsi="Times New Roman" w:cs="Times New Roman"/>
          <w:b/>
          <w:sz w:val="28"/>
          <w:szCs w:val="28"/>
        </w:rPr>
        <w:t xml:space="preserve"> pagrindinės kryptys</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7B7389" w:rsidRPr="00F21164" w:rsidRDefault="00DB5D91" w:rsidP="00F21164">
      <w:pPr>
        <w:spacing w:after="0" w:line="240" w:lineRule="auto"/>
        <w:ind w:firstLine="900"/>
        <w:jc w:val="both"/>
        <w:rPr>
          <w:rFonts w:ascii="Times New Roman" w:hAnsi="Times New Roman" w:cs="Times New Roman"/>
          <w:i/>
          <w:sz w:val="24"/>
          <w:szCs w:val="24"/>
        </w:rPr>
      </w:pPr>
      <w:r w:rsidRPr="00F21164">
        <w:rPr>
          <w:rFonts w:ascii="Times New Roman" w:hAnsi="Times New Roman" w:cs="Times New Roman"/>
          <w:i/>
          <w:sz w:val="24"/>
          <w:szCs w:val="24"/>
        </w:rPr>
        <w:t>Pateikiamos rekomendac</w:t>
      </w:r>
      <w:r w:rsidR="007B7389" w:rsidRPr="00F21164">
        <w:rPr>
          <w:rFonts w:ascii="Times New Roman" w:hAnsi="Times New Roman" w:cs="Times New Roman"/>
          <w:i/>
          <w:sz w:val="24"/>
          <w:szCs w:val="24"/>
        </w:rPr>
        <w:t>ij</w:t>
      </w:r>
      <w:r w:rsidRPr="00F21164">
        <w:rPr>
          <w:rFonts w:ascii="Times New Roman" w:hAnsi="Times New Roman" w:cs="Times New Roman"/>
          <w:i/>
          <w:sz w:val="24"/>
          <w:szCs w:val="24"/>
        </w:rPr>
        <w:t>os mokymų programų gairė</w:t>
      </w:r>
      <w:r w:rsidR="007B7389" w:rsidRPr="00F21164">
        <w:rPr>
          <w:rFonts w:ascii="Times New Roman" w:hAnsi="Times New Roman" w:cs="Times New Roman"/>
          <w:i/>
          <w:sz w:val="24"/>
          <w:szCs w:val="24"/>
        </w:rPr>
        <w:t>m</w:t>
      </w:r>
      <w:r w:rsidRPr="00F21164">
        <w:rPr>
          <w:rFonts w:ascii="Times New Roman" w:hAnsi="Times New Roman" w:cs="Times New Roman"/>
          <w:i/>
          <w:sz w:val="24"/>
          <w:szCs w:val="24"/>
        </w:rPr>
        <w:t>s regione ūkininkaujantiesiems</w:t>
      </w:r>
      <w:r w:rsidR="007B7389" w:rsidRPr="00F21164">
        <w:rPr>
          <w:rFonts w:ascii="Times New Roman" w:hAnsi="Times New Roman" w:cs="Times New Roman"/>
          <w:i/>
          <w:sz w:val="24"/>
          <w:szCs w:val="24"/>
        </w:rPr>
        <w:t>, bei suinteresuotoms visuomenės grupėms</w:t>
      </w:r>
      <w:r w:rsidRPr="00F21164">
        <w:rPr>
          <w:rFonts w:ascii="Times New Roman" w:hAnsi="Times New Roman" w:cs="Times New Roman"/>
          <w:i/>
          <w:sz w:val="24"/>
          <w:szCs w:val="24"/>
        </w:rPr>
        <w:t xml:space="preserve">. </w:t>
      </w:r>
    </w:p>
    <w:p w:rsidR="00727F8C" w:rsidRDefault="00EC4A24" w:rsidP="00F21164">
      <w:pPr>
        <w:spacing w:after="0" w:line="240" w:lineRule="auto"/>
        <w:ind w:firstLine="900"/>
        <w:jc w:val="both"/>
        <w:rPr>
          <w:rFonts w:ascii="Times New Roman" w:hAnsi="Times New Roman" w:cs="Times New Roman"/>
          <w:sz w:val="24"/>
          <w:szCs w:val="24"/>
          <w:u w:val="single"/>
        </w:rPr>
      </w:pPr>
      <w:r w:rsidRPr="00F21164">
        <w:rPr>
          <w:rFonts w:ascii="Times New Roman" w:hAnsi="Times New Roman" w:cs="Times New Roman"/>
          <w:sz w:val="24"/>
          <w:szCs w:val="24"/>
          <w:u w:val="single"/>
        </w:rPr>
        <w:t>Vaikams (pagal amžiaus grupes):</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*Kur randasi ir kuo įpatingas karstinis regionas?</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*Ką valgome ir kur tai užauginta?</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*Kodėl augalas auga ir kokių jam reikia maisto medžiagų?</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*Kas bus jei per gausiai maitinsime augalus?</w:t>
      </w: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*Kur dingsta maisto medžiagų perteklius?</w:t>
      </w:r>
    </w:p>
    <w:p w:rsidR="00727F8C" w:rsidRDefault="00EC4A24" w:rsidP="00F21164">
      <w:pPr>
        <w:spacing w:after="0" w:line="240" w:lineRule="auto"/>
        <w:ind w:firstLine="900"/>
        <w:jc w:val="both"/>
        <w:rPr>
          <w:rFonts w:ascii="Times New Roman" w:hAnsi="Times New Roman" w:cs="Times New Roman"/>
          <w:sz w:val="24"/>
          <w:szCs w:val="24"/>
          <w:u w:val="single"/>
        </w:rPr>
      </w:pPr>
      <w:r w:rsidRPr="00F21164">
        <w:rPr>
          <w:rFonts w:ascii="Times New Roman" w:hAnsi="Times New Roman" w:cs="Times New Roman"/>
          <w:sz w:val="24"/>
          <w:szCs w:val="24"/>
          <w:u w:val="single"/>
        </w:rPr>
        <w:t>Ūkininkaujantiems, visuomenei:</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*Klimato kaita: stebima ir įvairių scenarijų aptarimas.</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*Ką turime ir ko netenkame turėdami aukštą regioninės specializacijos lygį?</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*Ar galime įtakoti šalies ar regiono azoto ir fosforo judėjimo ciklus?</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*Azotinių trąšų kiekio mažinimo galimybės regione.</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*Anglies junginių kaupimas dirvožemyje, ypač intensyvaus karsto zonoje.</w:t>
      </w:r>
      <w:r w:rsidR="00727F8C">
        <w:rPr>
          <w:rFonts w:ascii="Times New Roman" w:hAnsi="Times New Roman" w:cs="Times New Roman"/>
          <w:sz w:val="24"/>
          <w:szCs w:val="24"/>
        </w:rPr>
        <w:t>,</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*Sumanusis žemės ūkis (gyvulininkystės valdymas: veisimas, šerimas, mėšlo tvarkymas, anglies dioksido ir metano emisijų valdymas).</w:t>
      </w:r>
    </w:p>
    <w:p w:rsidR="00727F8C"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*Pasėlių struktūros optimizavimas regione.</w:t>
      </w:r>
    </w:p>
    <w:p w:rsidR="00EC4A24" w:rsidRPr="00F21164" w:rsidRDefault="00EC4A2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*Joniškėlio bandymų stoties mokslininkų indėlis ir galima pagalba regionui. </w:t>
      </w:r>
    </w:p>
    <w:p w:rsidR="007B7389" w:rsidRPr="00F21164" w:rsidRDefault="007B7389" w:rsidP="00F21164">
      <w:pPr>
        <w:spacing w:after="0" w:line="240" w:lineRule="auto"/>
        <w:ind w:firstLine="900"/>
        <w:jc w:val="both"/>
        <w:rPr>
          <w:rFonts w:ascii="Times New Roman" w:hAnsi="Times New Roman" w:cs="Times New Roman"/>
          <w:sz w:val="24"/>
          <w:szCs w:val="24"/>
        </w:rPr>
      </w:pPr>
    </w:p>
    <w:p w:rsidR="007B7389" w:rsidRPr="00F21164" w:rsidRDefault="007B7389" w:rsidP="00F21164">
      <w:pPr>
        <w:spacing w:after="0" w:line="240" w:lineRule="auto"/>
        <w:ind w:firstLine="900"/>
        <w:jc w:val="both"/>
        <w:rPr>
          <w:rFonts w:ascii="Times New Roman" w:hAnsi="Times New Roman" w:cs="Times New Roman"/>
          <w:i/>
          <w:sz w:val="24"/>
          <w:szCs w:val="24"/>
        </w:rPr>
      </w:pPr>
      <w:r w:rsidRPr="00F21164">
        <w:rPr>
          <w:rFonts w:ascii="Times New Roman" w:hAnsi="Times New Roman" w:cs="Times New Roman"/>
          <w:i/>
          <w:sz w:val="24"/>
          <w:szCs w:val="24"/>
        </w:rPr>
        <w:lastRenderedPageBreak/>
        <w:t>Siūlomos edukacijos priemonės kuo įvairesnėms karstinio regiono visuomenės grupėms:</w:t>
      </w:r>
    </w:p>
    <w:p w:rsidR="00727F8C" w:rsidRDefault="007B738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*Mokomųjų filmukų demonstravimas ikimokyklinio ir mokyklinio amžiaus grupių vaikams;</w:t>
      </w:r>
      <w:r w:rsidRPr="00F21164">
        <w:rPr>
          <w:rFonts w:ascii="Times New Roman" w:hAnsi="Times New Roman" w:cs="Times New Roman"/>
          <w:sz w:val="24"/>
          <w:szCs w:val="24"/>
        </w:rPr>
        <w:br/>
        <w:t xml:space="preserve">*Lavinamųjų užduočių komplektai (pratybos, viktorinos ir t.t.) pagal amžiaus grupes; </w:t>
      </w:r>
    </w:p>
    <w:p w:rsidR="00727F8C" w:rsidRDefault="007B738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*Lauko dienų tematikos įvairinimas, skiriama platesniam (ne tik specialistų ir ūkininkaujančiųjų) kausytojų ratui. </w:t>
      </w:r>
    </w:p>
    <w:p w:rsidR="007B7389" w:rsidRDefault="007B7389"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*Platesnis Joniškėlio bandymų stoties mokslininkų  ir rajonų administracijų specialistų įtraukimas į regiono problemų sprendimo veiklą.</w:t>
      </w:r>
    </w:p>
    <w:p w:rsidR="00727F8C" w:rsidRPr="00F21164" w:rsidRDefault="00727F8C" w:rsidP="00F21164">
      <w:pPr>
        <w:spacing w:after="0" w:line="240" w:lineRule="auto"/>
        <w:ind w:firstLine="900"/>
        <w:jc w:val="both"/>
        <w:rPr>
          <w:rFonts w:ascii="Times New Roman" w:hAnsi="Times New Roman" w:cs="Times New Roman"/>
          <w:sz w:val="24"/>
          <w:szCs w:val="24"/>
        </w:rPr>
      </w:pPr>
    </w:p>
    <w:p w:rsidR="00EC4A24" w:rsidRPr="00F21164" w:rsidRDefault="007B7389" w:rsidP="00F21164">
      <w:pPr>
        <w:spacing w:after="0" w:line="240" w:lineRule="auto"/>
        <w:ind w:firstLine="900"/>
        <w:jc w:val="both"/>
        <w:rPr>
          <w:rFonts w:ascii="Times New Roman" w:hAnsi="Times New Roman" w:cs="Times New Roman"/>
          <w:i/>
          <w:sz w:val="24"/>
          <w:szCs w:val="24"/>
        </w:rPr>
      </w:pPr>
      <w:r w:rsidRPr="00F21164">
        <w:rPr>
          <w:rFonts w:ascii="Times New Roman" w:hAnsi="Times New Roman" w:cs="Times New Roman"/>
          <w:i/>
          <w:sz w:val="24"/>
          <w:szCs w:val="24"/>
        </w:rPr>
        <w:t>Strateginių komunikacijos žinučių paket</w:t>
      </w:r>
      <w:r w:rsidR="00B8109A" w:rsidRPr="00F21164">
        <w:rPr>
          <w:rFonts w:ascii="Times New Roman" w:hAnsi="Times New Roman" w:cs="Times New Roman"/>
          <w:i/>
          <w:sz w:val="24"/>
          <w:szCs w:val="24"/>
        </w:rPr>
        <w:t>o</w:t>
      </w:r>
      <w:r w:rsidRPr="00F21164">
        <w:rPr>
          <w:rFonts w:ascii="Times New Roman" w:hAnsi="Times New Roman" w:cs="Times New Roman"/>
          <w:i/>
          <w:sz w:val="24"/>
          <w:szCs w:val="24"/>
        </w:rPr>
        <w:t xml:space="preserve"> apmatai, tinkami skleisti bendraujant su karstiniame regionone ir nacionalinės žiniasklaidos kanaluose dirbančiais medijų atstovais.  </w:t>
      </w:r>
    </w:p>
    <w:p w:rsidR="00727F8C" w:rsidRDefault="00A52DA1"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w:t>
      </w:r>
      <w:r w:rsidR="00B8109A" w:rsidRPr="00F21164">
        <w:rPr>
          <w:rFonts w:ascii="Times New Roman" w:hAnsi="Times New Roman" w:cs="Times New Roman"/>
          <w:sz w:val="24"/>
          <w:szCs w:val="24"/>
        </w:rPr>
        <w:t>Karstinis regionas gali gyvuoti tik intensyvios agrarinės veiklos ir gamtosaugos reikalavimų</w:t>
      </w:r>
      <w:r w:rsidRPr="00F21164">
        <w:rPr>
          <w:rFonts w:ascii="Times New Roman" w:hAnsi="Times New Roman" w:cs="Times New Roman"/>
          <w:sz w:val="24"/>
          <w:szCs w:val="24"/>
        </w:rPr>
        <w:t xml:space="preserve"> paisymo dermėje;</w:t>
      </w:r>
    </w:p>
    <w:p w:rsidR="00727F8C" w:rsidRDefault="00A52DA1"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*Šachtinių šulinių rodmenys ir kaip pasiekti, kad turėtume švarų geriamąjį vandenį;-*Saugus biopreparatų naudojimas prieš  neproporcingą ir nepagrįstą agrochemikalų naudojimą asmeninio ūkio darže ar sode; </w:t>
      </w:r>
    </w:p>
    <w:p w:rsidR="00727F8C" w:rsidRDefault="00A52DA1"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*Saugus bioprepartų naudojimas – augalų apsauga nuo ligų ir kenkėjų, sveiko maisto gamybos pagrindas.</w:t>
      </w:r>
    </w:p>
    <w:p w:rsidR="009E344F" w:rsidRDefault="009E344F"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Default="00727F8C" w:rsidP="00F21164">
      <w:pPr>
        <w:spacing w:after="0" w:line="240" w:lineRule="auto"/>
        <w:ind w:firstLine="900"/>
        <w:jc w:val="both"/>
        <w:rPr>
          <w:rFonts w:ascii="Times New Roman" w:hAnsi="Times New Roman" w:cs="Times New Roman"/>
          <w:sz w:val="24"/>
          <w:szCs w:val="24"/>
        </w:rPr>
      </w:pPr>
    </w:p>
    <w:p w:rsidR="00727F8C" w:rsidRPr="00F21164" w:rsidRDefault="00727F8C" w:rsidP="00F21164">
      <w:pPr>
        <w:spacing w:after="0" w:line="240" w:lineRule="auto"/>
        <w:ind w:firstLine="900"/>
        <w:jc w:val="both"/>
        <w:rPr>
          <w:rFonts w:ascii="Times New Roman" w:hAnsi="Times New Roman" w:cs="Times New Roman"/>
          <w:sz w:val="24"/>
          <w:szCs w:val="24"/>
        </w:rPr>
      </w:pPr>
    </w:p>
    <w:p w:rsidR="001F5181" w:rsidRPr="00727F8C" w:rsidRDefault="00727F8C" w:rsidP="00727F8C">
      <w:pPr>
        <w:pStyle w:val="ListParagraph"/>
        <w:numPr>
          <w:ilvl w:val="0"/>
          <w:numId w:val="16"/>
        </w:numPr>
        <w:spacing w:after="0" w:line="240" w:lineRule="auto"/>
        <w:jc w:val="center"/>
        <w:rPr>
          <w:rFonts w:ascii="Times New Roman" w:hAnsi="Times New Roman" w:cs="Times New Roman"/>
          <w:b/>
          <w:caps/>
          <w:sz w:val="28"/>
          <w:szCs w:val="28"/>
        </w:rPr>
      </w:pPr>
      <w:r w:rsidRPr="00727F8C">
        <w:rPr>
          <w:rFonts w:ascii="Times New Roman" w:hAnsi="Times New Roman" w:cs="Times New Roman"/>
          <w:b/>
          <w:caps/>
          <w:sz w:val="28"/>
          <w:szCs w:val="28"/>
        </w:rPr>
        <w:lastRenderedPageBreak/>
        <w:t>Apibendrinimas</w:t>
      </w:r>
    </w:p>
    <w:p w:rsidR="00727F8C" w:rsidRPr="00F21164" w:rsidRDefault="00727F8C" w:rsidP="00F21164">
      <w:pPr>
        <w:spacing w:after="0" w:line="240" w:lineRule="auto"/>
        <w:ind w:firstLine="900"/>
        <w:jc w:val="both"/>
        <w:rPr>
          <w:rFonts w:ascii="Times New Roman" w:hAnsi="Times New Roman" w:cs="Times New Roman"/>
          <w:b/>
          <w:sz w:val="24"/>
          <w:szCs w:val="24"/>
        </w:rPr>
      </w:pPr>
    </w:p>
    <w:p w:rsidR="00727F8C" w:rsidRDefault="0058708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Ūkininkaujant, ar tai būtų mišrus augalininkystės – gyvulininkystės ūkis, ar specializuotas ūkis, augintojas gali reguliuoti tik ūkininkavimo intensyvumą. Kiti veiksniai veikia be žmogaus valios. Todėl išlieka ir vandens taršos galimybė. Šiaurės Lietuvos karstiniame regione, kaip ir visoje Lietuvoje, vyrauja specializuoti augalininkystės ūkiai. Švedijos, Lietuvos ir kitų šalių mokslininkų duomenimis kol kas nepaneigta nuomonė, jog mišrus ūkis leidžia racionaliau panaudoti augalų maisto medžiagas įvairaus lygio agroekosistemose – ūkyje nuo lauko iki tvarto, arba kelių ūkių lygmenyje, jei tarp jų vyskta augalinės ir gyvulinės produkcijos mainai. (Bučienė, 2003 m.).</w:t>
      </w:r>
    </w:p>
    <w:p w:rsidR="00727F8C" w:rsidRDefault="00587088"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Esminis skirtumas tarp tyrimų Lietuvoje ir kitose Europos šalyse yra tas, kad ten biogenų išplova </w:t>
      </w:r>
      <w:r w:rsidR="00782F10" w:rsidRPr="00F21164">
        <w:rPr>
          <w:rFonts w:ascii="Times New Roman" w:hAnsi="Times New Roman" w:cs="Times New Roman"/>
          <w:sz w:val="24"/>
          <w:szCs w:val="24"/>
        </w:rPr>
        <w:t xml:space="preserve">dažniausiai </w:t>
      </w:r>
      <w:r w:rsidRPr="00F21164">
        <w:rPr>
          <w:rFonts w:ascii="Times New Roman" w:hAnsi="Times New Roman" w:cs="Times New Roman"/>
          <w:sz w:val="24"/>
          <w:szCs w:val="24"/>
        </w:rPr>
        <w:t>tiriama pačiuose ūkiuose. Tuo tarpu Lietuvoje tokių tyrimų kol kas dar nėra, išskyrus vieną agromonitoringo objektą – mišrios gamybos ūkį vidurio Lietuvoje (ūkininko R. Liutkevičiaus ūkis). Visi kiti</w:t>
      </w:r>
      <w:r w:rsidR="00782F10" w:rsidRPr="00F21164">
        <w:rPr>
          <w:rFonts w:ascii="Times New Roman" w:hAnsi="Times New Roman" w:cs="Times New Roman"/>
          <w:sz w:val="24"/>
          <w:szCs w:val="24"/>
        </w:rPr>
        <w:t>, tame trape ir</w:t>
      </w:r>
      <w:r w:rsidRPr="00F21164">
        <w:rPr>
          <w:rFonts w:ascii="Times New Roman" w:hAnsi="Times New Roman" w:cs="Times New Roman"/>
          <w:sz w:val="24"/>
          <w:szCs w:val="24"/>
        </w:rPr>
        <w:t xml:space="preserve"> išplovos tyrimai Lietuvoje buvo atliekami pačių mokslo institucijų jėgomis.</w:t>
      </w:r>
    </w:p>
    <w:p w:rsidR="00727F8C" w:rsidRDefault="00F3319E"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Dabartiniu metu Šiaurės Lietuvos karstiniame regione įsivyravo siauros specializacijos augalininkystės ūkiai, todėl augalų įvairovė sumenko, ir jie nebeturi įvairiapusio dirvožemį gerinančio poveikio. </w:t>
      </w:r>
    </w:p>
    <w:p w:rsidR="00727F8C" w:rsidRDefault="003F7CFF"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Augalininkystės ūkiuose susikaupia daug šiaudų, kurie įterpiami trąšai, o su jais į dirvožemį dideli sunkiai mineralizuojamų medžiagų </w:t>
      </w:r>
      <w:r w:rsidR="001510B8" w:rsidRPr="00F21164">
        <w:rPr>
          <w:rFonts w:ascii="Times New Roman" w:hAnsi="Times New Roman" w:cs="Times New Roman"/>
          <w:sz w:val="24"/>
          <w:szCs w:val="24"/>
        </w:rPr>
        <w:t>–</w:t>
      </w:r>
      <w:r w:rsidRPr="00F21164">
        <w:rPr>
          <w:rFonts w:ascii="Times New Roman" w:hAnsi="Times New Roman" w:cs="Times New Roman"/>
          <w:sz w:val="24"/>
          <w:szCs w:val="24"/>
        </w:rPr>
        <w:t xml:space="preserve"> lignino, celiuliozės kiekiai. Mikroorganizmams skaidant sunkiai irstančius organinius junginius reikalingos žymiai didesnės  azoto atsargos dirvožemyje. Papildomai neįterpus mineralinio azoto  dėl anaerobinių sąlygų ir azoto trūkumo šiaudai irsta lėtai, vyksta pelėjimo procesai.</w:t>
      </w:r>
    </w:p>
    <w:p w:rsidR="00727F8C" w:rsidRDefault="003F7CFF"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Regione m</w:t>
      </w:r>
      <w:r w:rsidR="00F3319E" w:rsidRPr="00F21164">
        <w:rPr>
          <w:rFonts w:ascii="Times New Roman" w:hAnsi="Times New Roman" w:cs="Times New Roman"/>
          <w:sz w:val="24"/>
          <w:szCs w:val="24"/>
        </w:rPr>
        <w:t xml:space="preserve">ažai auginama daugiamečių žolių, menka dirvų dalis tręšiama mėšlu, nebėra ne tik galimybės laikytis regiono dirvožemiams tinkamiausių sėjomainų, bet ir biologiniais principais pagrįstos augalų kaitos. Šitokia ūkinė veikla ateityje gali lemti blogesnę dirvožemių kokybę, nes mažėjant humuso atsargoms, prastėjant dirvos struktūrai ir biologiniam aktyvumui gali </w:t>
      </w:r>
      <w:r w:rsidR="00F45272" w:rsidRPr="00F21164">
        <w:rPr>
          <w:rFonts w:ascii="Times New Roman" w:hAnsi="Times New Roman" w:cs="Times New Roman"/>
          <w:sz w:val="24"/>
          <w:szCs w:val="24"/>
        </w:rPr>
        <w:t>atsirasti taip vadina</w:t>
      </w:r>
      <w:r w:rsidR="00F3319E" w:rsidRPr="00F21164">
        <w:rPr>
          <w:rFonts w:ascii="Times New Roman" w:hAnsi="Times New Roman" w:cs="Times New Roman"/>
          <w:sz w:val="24"/>
          <w:szCs w:val="24"/>
        </w:rPr>
        <w:t>mas dirvos biologinis nuovargis. Žemdirbystės mokslui iškyla vis nauji klausimai, ar įmanoma besikeičiančioms ūkininkavimo sąlygoms išsaugoti dirvožemių našumą, išauginti aukštą derlių ir išvengti biogenų išplovos.</w:t>
      </w:r>
      <w:r w:rsidR="00EE052B" w:rsidRPr="00F21164">
        <w:rPr>
          <w:rFonts w:ascii="Times New Roman" w:hAnsi="Times New Roman" w:cs="Times New Roman"/>
          <w:sz w:val="24"/>
          <w:szCs w:val="24"/>
        </w:rPr>
        <w:t xml:space="preserve"> Keičiantis klimatui jau dabar keičiasi ir tradicinės žemdirbių ūkininkavimo nuostatos.</w:t>
      </w:r>
      <w:r w:rsidR="00662FD4" w:rsidRPr="00F21164">
        <w:rPr>
          <w:rFonts w:ascii="Times New Roman" w:hAnsi="Times New Roman" w:cs="Times New Roman"/>
          <w:sz w:val="24"/>
          <w:szCs w:val="24"/>
        </w:rPr>
        <w:t xml:space="preserve"> Ūkininkai pageidauja rekomendacijų kokias agropriemones naudoti, kad sulaikytų ir sumažintų maisto medžiagų išsiplovimą. Ūkininkuajantieji stengiasi auginti ilgesnį laiką vegetuojančius ir maisto medžiagas sulaikančius augalus, įpranta po pagrindinių pasėlių auginti tarpinius augalus ir taip sudaryti biologiniu ir technologiniu požiūriu tinkamiausius jų derinius, siekiant kuo ilgiau dirvožemį išlaikyti padengtą augalais. L</w:t>
      </w:r>
      <w:r w:rsidR="00782F10" w:rsidRPr="00F21164">
        <w:rPr>
          <w:rFonts w:ascii="Times New Roman" w:hAnsi="Times New Roman" w:cs="Times New Roman"/>
          <w:sz w:val="24"/>
          <w:szCs w:val="24"/>
        </w:rPr>
        <w:t>ietuvos klimato sąlygose siekiant plaikyti ir didinti dirvožemio našumą, reikia atminti, kad pagrindiniais pasėliais padengtas dirvožemis yra tik 3-4 mėnesius per metus arba 70 proc. vegetacijos. Likusį laikotarpį dirvožemio paviršiui esant be dengiamųjų augalų šiltuoju metų periodu vyksta humuso skaidymasis, maisto medžiagų migracija ir dirvožemio degradacija.</w:t>
      </w:r>
    </w:p>
    <w:p w:rsidR="00727F8C" w:rsidRDefault="00D113E4"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K</w:t>
      </w:r>
      <w:r w:rsidR="00004CCB" w:rsidRPr="00F21164">
        <w:rPr>
          <w:rFonts w:ascii="Times New Roman" w:hAnsi="Times New Roman" w:cs="Times New Roman"/>
          <w:sz w:val="24"/>
          <w:szCs w:val="24"/>
        </w:rPr>
        <w:t xml:space="preserve">ultūrinant dirvožemį per mažai naudojamasi pačiais augalais. Augalų atliekamas biologinis dirvos purenimas dažnai būna naudingesnis nei mechaninis. Tinkamos sėjomainos ir racionali augalų kaita taip pat yra labai svarbios agrotechninės bei biologinės priemonės, sudarančios palankias sąlygas dirvožemio derlumui atkurti. Jei augalų kaita ir pasėlių struktūra biologiškai neracionali, </w:t>
      </w:r>
      <w:r w:rsidR="006544D2" w:rsidRPr="00F21164">
        <w:rPr>
          <w:rFonts w:ascii="Times New Roman" w:hAnsi="Times New Roman" w:cs="Times New Roman"/>
          <w:sz w:val="24"/>
          <w:szCs w:val="24"/>
        </w:rPr>
        <w:t xml:space="preserve">ne tik </w:t>
      </w:r>
      <w:r w:rsidR="00004CCB" w:rsidRPr="00F21164">
        <w:rPr>
          <w:rFonts w:ascii="Times New Roman" w:hAnsi="Times New Roman" w:cs="Times New Roman"/>
          <w:sz w:val="24"/>
          <w:szCs w:val="24"/>
        </w:rPr>
        <w:t>be tikslo eikvojamos trąšos ir augalų apsaugos priemonės,</w:t>
      </w:r>
      <w:r w:rsidRPr="00F21164">
        <w:rPr>
          <w:rFonts w:ascii="Times New Roman" w:hAnsi="Times New Roman" w:cs="Times New Roman"/>
          <w:sz w:val="24"/>
          <w:szCs w:val="24"/>
        </w:rPr>
        <w:t xml:space="preserve"> bet užteršiami paviršiniai ir požeminiai vandenys</w:t>
      </w:r>
      <w:r w:rsidR="00004CCB" w:rsidRPr="00F21164">
        <w:rPr>
          <w:rFonts w:ascii="Times New Roman" w:hAnsi="Times New Roman" w:cs="Times New Roman"/>
          <w:sz w:val="24"/>
          <w:szCs w:val="24"/>
        </w:rPr>
        <w:t>. Biologiškai suderinta augalų kaita gali išspręsti daug problemų. Didesnio dėmesio biologiniams žemdirbystės procesams reikia ne tik dėl Šiaurės Lietuvos regiono ekologinio jautrumo, bet ir dėl šalies bei viso Baltijos regiono gamtosaugos problemų, nes Baltija priskiriama prie labiausiai užterštų pasaulio jūrų.</w:t>
      </w:r>
    </w:p>
    <w:p w:rsidR="00727F8C" w:rsidRDefault="00CD0E37"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Kalbant apie dirvožemio derlumą, dažniausiai minimos agrocheminės jo savybės, mažiau dėmesio kreipiama į biologinius rodiklius, kurie iš tikrųjų yra ne mažiau svarbūs. </w:t>
      </w:r>
      <w:r w:rsidR="00490EE6" w:rsidRPr="00F21164">
        <w:rPr>
          <w:rFonts w:ascii="Times New Roman" w:hAnsi="Times New Roman" w:cs="Times New Roman"/>
          <w:sz w:val="24"/>
          <w:szCs w:val="24"/>
        </w:rPr>
        <w:t>B</w:t>
      </w:r>
      <w:r w:rsidRPr="00F21164">
        <w:rPr>
          <w:rFonts w:ascii="Times New Roman" w:hAnsi="Times New Roman" w:cs="Times New Roman"/>
          <w:sz w:val="24"/>
          <w:szCs w:val="24"/>
        </w:rPr>
        <w:t xml:space="preserve">iologiniai procesai ir rodikliai (dirvožemio humusingumas, mikrobiologinis aktyvumas, fermentiniai procesai, piktžolės, ligos, kenkėjai ir kt.) labai daug lemia augalų mitybos režimą ir dirvožemio agrochemines </w:t>
      </w:r>
      <w:r w:rsidRPr="00F21164">
        <w:rPr>
          <w:rFonts w:ascii="Times New Roman" w:hAnsi="Times New Roman" w:cs="Times New Roman"/>
          <w:sz w:val="24"/>
          <w:szCs w:val="24"/>
        </w:rPr>
        <w:lastRenderedPageBreak/>
        <w:t xml:space="preserve">bei fizikines savybes </w:t>
      </w:r>
      <w:r w:rsidR="00490EE6" w:rsidRPr="00F21164">
        <w:rPr>
          <w:rFonts w:ascii="Times New Roman" w:hAnsi="Times New Roman" w:cs="Times New Roman"/>
          <w:sz w:val="24"/>
          <w:szCs w:val="24"/>
        </w:rPr>
        <w:t>o tuo pačiu</w:t>
      </w:r>
      <w:r w:rsidRPr="00F21164">
        <w:rPr>
          <w:rFonts w:ascii="Times New Roman" w:hAnsi="Times New Roman" w:cs="Times New Roman"/>
          <w:sz w:val="24"/>
          <w:szCs w:val="24"/>
        </w:rPr>
        <w:t xml:space="preserve">– augalų derlingumą. Todėl į darną </w:t>
      </w:r>
      <w:r w:rsidR="00490EE6" w:rsidRPr="00F21164">
        <w:rPr>
          <w:rFonts w:ascii="Times New Roman" w:hAnsi="Times New Roman" w:cs="Times New Roman"/>
          <w:sz w:val="24"/>
          <w:szCs w:val="24"/>
        </w:rPr>
        <w:t xml:space="preserve">ir tausojimą </w:t>
      </w:r>
      <w:r w:rsidRPr="00F21164">
        <w:rPr>
          <w:rFonts w:ascii="Times New Roman" w:hAnsi="Times New Roman" w:cs="Times New Roman"/>
          <w:sz w:val="24"/>
          <w:szCs w:val="24"/>
        </w:rPr>
        <w:t xml:space="preserve">orientuotoje žemdirbystėje kultūrinant dirvožemius kryptingas biologinių procesų valdymas tampa pagrindiniu derliaus didinimo svertu. </w:t>
      </w:r>
      <w:r w:rsidR="00490EE6" w:rsidRPr="00F21164">
        <w:rPr>
          <w:rFonts w:ascii="Times New Roman" w:hAnsi="Times New Roman" w:cs="Times New Roman"/>
          <w:sz w:val="24"/>
          <w:szCs w:val="24"/>
        </w:rPr>
        <w:t>Š</w:t>
      </w:r>
      <w:r w:rsidRPr="00F21164">
        <w:rPr>
          <w:rFonts w:ascii="Times New Roman" w:hAnsi="Times New Roman" w:cs="Times New Roman"/>
          <w:sz w:val="24"/>
          <w:szCs w:val="24"/>
        </w:rPr>
        <w:t xml:space="preserve">ių procesų krypčių </w:t>
      </w:r>
      <w:r w:rsidR="00490EE6" w:rsidRPr="00F21164">
        <w:rPr>
          <w:rFonts w:ascii="Times New Roman" w:hAnsi="Times New Roman" w:cs="Times New Roman"/>
          <w:sz w:val="24"/>
          <w:szCs w:val="24"/>
        </w:rPr>
        <w:t xml:space="preserve">valdymas </w:t>
      </w:r>
      <w:r w:rsidRPr="00F21164">
        <w:rPr>
          <w:rFonts w:ascii="Times New Roman" w:hAnsi="Times New Roman" w:cs="Times New Roman"/>
          <w:sz w:val="24"/>
          <w:szCs w:val="24"/>
        </w:rPr>
        <w:t>yra dar svarbesni</w:t>
      </w:r>
      <w:r w:rsidR="00490EE6" w:rsidRPr="00F21164">
        <w:rPr>
          <w:rFonts w:ascii="Times New Roman" w:hAnsi="Times New Roman" w:cs="Times New Roman"/>
          <w:sz w:val="24"/>
          <w:szCs w:val="24"/>
        </w:rPr>
        <w:t>s Šiauriės Lietuvos karstiniame regione kultūrinant</w:t>
      </w:r>
      <w:r w:rsidRPr="00F21164">
        <w:rPr>
          <w:rFonts w:ascii="Times New Roman" w:hAnsi="Times New Roman" w:cs="Times New Roman"/>
          <w:sz w:val="24"/>
          <w:szCs w:val="24"/>
        </w:rPr>
        <w:t xml:space="preserve"> dirvožemius /Maikštenienė ir kt./.</w:t>
      </w:r>
    </w:p>
    <w:p w:rsidR="00727F8C" w:rsidRDefault="00F3319E" w:rsidP="00F21164">
      <w:pPr>
        <w:spacing w:after="0" w:line="240" w:lineRule="auto"/>
        <w:ind w:firstLine="900"/>
        <w:jc w:val="both"/>
        <w:rPr>
          <w:rFonts w:ascii="Times New Roman" w:hAnsi="Times New Roman" w:cs="Times New Roman"/>
          <w:bCs/>
          <w:color w:val="222222"/>
          <w:sz w:val="24"/>
          <w:szCs w:val="24"/>
          <w:shd w:val="clear" w:color="auto" w:fill="FFFFFF"/>
        </w:rPr>
      </w:pPr>
      <w:r w:rsidRPr="00F21164">
        <w:rPr>
          <w:rFonts w:ascii="Times New Roman" w:hAnsi="Times New Roman" w:cs="Times New Roman"/>
          <w:sz w:val="24"/>
          <w:szCs w:val="24"/>
        </w:rPr>
        <w:t xml:space="preserve">Azoto išplovimui mažinti geriausia taikyti prevencines priemones. Sunkios granuliometrinės sudėties dirvožemiuose azoto nuostolių patiriama dėl denitrifikacijos. Denitrifikacija – tai procesas, kai anaerobinėmis sąlygomis dirvožemis netenka azoto. Šis procesas apima daug reakcijų mikroorganizmams nitratinį azotą oksiduojant iki molekulinio. Denitrifikacijos greitis priklauso nuo dirvožemo aeracijos, temperatūros, pH ir lengvai irstančių organinių medžiagų kiekio. Egzistuoja linijinė priklausomybė tarp pH ir denitrifikacijos greičio: šis procesas lėtesnis esant mažesnėms reikšmėms, o pH didėjant iki 8,0 jis greitėja. Dirvožemyje didėjant drėgmės kiekiui, greitėja ir denitrifikacija. Tyrėjų nustatyta, kad denitrifikacija vyksta, kai dirvožemio drėgnis yra didesnis nei 60 % viso lauko drėgnio imlumo. </w:t>
      </w:r>
      <w:r w:rsidR="00F45272" w:rsidRPr="00F21164">
        <w:rPr>
          <w:rFonts w:ascii="Times New Roman" w:hAnsi="Times New Roman" w:cs="Times New Roman"/>
          <w:bCs/>
          <w:color w:val="222222"/>
          <w:sz w:val="24"/>
          <w:szCs w:val="24"/>
          <w:shd w:val="clear" w:color="auto" w:fill="FFFFFF"/>
        </w:rPr>
        <w:t>Mažėjant temperatūrai denitrifikacija lėtėja, tačiau neišnyksta. Ji lėtėja gilesniuose dirvožemio sluoksniuose. Dirvožemio, kuriame auga daugiamečiai augalai, denitrifikacija yra gerokai lėtesnė, palyginti su visais kitais trumpesnės vegetacijos lauko augalais.</w:t>
      </w:r>
    </w:p>
    <w:p w:rsidR="00727F8C" w:rsidRDefault="00F3319E"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Šis procesas sustiprėja rudenį ir pavasarį, kai drėgmė didžiausia. Tačiau yra duomenų, rodančių, kad šios ribos yra platesnės ir priklauso nuo deguonies koncentracijos.</w:t>
      </w:r>
    </w:p>
    <w:p w:rsidR="00727F8C" w:rsidRDefault="00F45272"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 xml:space="preserve">Beariminis žemės dirbimas – viena iš prevencinių priemonių mažinant maisto medžiagų išsiplovimą. Vidutiniškai 19 proc. ariamos žemės plotų karstinio regiono seniūnijose apdirbama be gilaus arimo, taikant tausojamąjį (neariminį) ir be įdirbimo (tiesioginės sėjos) metodą. </w:t>
      </w:r>
    </w:p>
    <w:p w:rsidR="00BD6D56" w:rsidRPr="00F21164" w:rsidRDefault="00F3319E"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t>Šiuolaikinėje žemdirbystėje naudojant galingus ir sunkius traktorius bei žemės ūkio mašinas, taip pat žemės įdirbimui taikant naujus technologinius principus, dirvožemio fizikinėms, agrocheminėms ir biologinėms savybėms keliami didesni reikalavimai. Siekiant optimaliai panaudoti žemę artimiausiu metu reikės ne tik visapusiškai pagerinti dirvožemio savybes, bet ir išmokti derinti gamtonauda su gamtosauga.</w:t>
      </w:r>
      <w:r w:rsidR="00F45272" w:rsidRPr="00F21164">
        <w:rPr>
          <w:rFonts w:ascii="Times New Roman" w:hAnsi="Times New Roman" w:cs="Times New Roman"/>
          <w:sz w:val="24"/>
          <w:szCs w:val="24"/>
        </w:rPr>
        <w:t xml:space="preserve"> Tai pagrindinis tikslas, kurio „Tatulos programa“ turi siekti.</w:t>
      </w:r>
      <w:r w:rsidRPr="00F21164">
        <w:rPr>
          <w:rFonts w:ascii="Times New Roman" w:hAnsi="Times New Roman" w:cs="Times New Roman"/>
          <w:sz w:val="24"/>
          <w:szCs w:val="24"/>
        </w:rPr>
        <w:br/>
      </w:r>
      <w:r w:rsidR="00D01826" w:rsidRPr="00F21164">
        <w:rPr>
          <w:rFonts w:ascii="Times New Roman" w:hAnsi="Times New Roman" w:cs="Times New Roman"/>
          <w:bCs/>
          <w:color w:val="222222"/>
          <w:sz w:val="24"/>
          <w:szCs w:val="24"/>
          <w:shd w:val="clear" w:color="auto" w:fill="FFFFFF"/>
        </w:rPr>
        <w:br/>
      </w:r>
    </w:p>
    <w:p w:rsidR="00BD6D56" w:rsidRPr="00F21164" w:rsidRDefault="00BD6D56" w:rsidP="00F21164">
      <w:pPr>
        <w:spacing w:after="0" w:line="240" w:lineRule="auto"/>
        <w:ind w:firstLine="900"/>
        <w:jc w:val="both"/>
        <w:rPr>
          <w:rFonts w:ascii="Times New Roman" w:hAnsi="Times New Roman" w:cs="Times New Roman"/>
          <w:sz w:val="24"/>
          <w:szCs w:val="24"/>
        </w:rPr>
      </w:pPr>
      <w:r w:rsidRPr="00F21164">
        <w:rPr>
          <w:rFonts w:ascii="Times New Roman" w:hAnsi="Times New Roman" w:cs="Times New Roman"/>
          <w:sz w:val="24"/>
          <w:szCs w:val="24"/>
        </w:rPr>
        <w:br w:type="page"/>
      </w:r>
    </w:p>
    <w:p w:rsidR="00755B2D" w:rsidRPr="00161A2E" w:rsidRDefault="00065A19" w:rsidP="00161A2E">
      <w:pPr>
        <w:spacing w:after="0" w:line="240" w:lineRule="auto"/>
        <w:ind w:firstLine="900"/>
        <w:jc w:val="center"/>
        <w:rPr>
          <w:rFonts w:ascii="Times New Roman" w:hAnsi="Times New Roman" w:cs="Times New Roman"/>
          <w:b/>
          <w:sz w:val="28"/>
          <w:szCs w:val="28"/>
        </w:rPr>
      </w:pPr>
      <w:r w:rsidRPr="00161A2E">
        <w:rPr>
          <w:rFonts w:ascii="Times New Roman" w:hAnsi="Times New Roman" w:cs="Times New Roman"/>
          <w:b/>
          <w:sz w:val="28"/>
          <w:szCs w:val="28"/>
        </w:rPr>
        <w:lastRenderedPageBreak/>
        <w:t>LITERATŪROS SĄRAŠAS</w:t>
      </w:r>
    </w:p>
    <w:p w:rsidR="00161A2E" w:rsidRPr="00F21164" w:rsidRDefault="00161A2E" w:rsidP="00F21164">
      <w:pPr>
        <w:spacing w:after="0" w:line="240" w:lineRule="auto"/>
        <w:ind w:firstLine="900"/>
        <w:jc w:val="both"/>
        <w:rPr>
          <w:rFonts w:ascii="Times New Roman" w:hAnsi="Times New Roman" w:cs="Times New Roman"/>
          <w:sz w:val="24"/>
          <w:szCs w:val="24"/>
        </w:rPr>
      </w:pPr>
    </w:p>
    <w:p w:rsidR="00161A2E" w:rsidRPr="00161A2E" w:rsidRDefault="00065A19"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Šiaurės Lietuvos karstinis regionas. Geografiniai gamtonaudos aspektai. Geografijos institutas. Monografija. Vilnius, 2000. 284 p.</w:t>
      </w:r>
    </w:p>
    <w:p w:rsidR="00161A2E" w:rsidRPr="00161A2E" w:rsidRDefault="00D4464E"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Daugelienė N. Žolynų ekosistemos. Monografija. Akademija, 2010. 319 p.</w:t>
      </w:r>
    </w:p>
    <w:p w:rsidR="00161A2E" w:rsidRPr="00161A2E" w:rsidRDefault="00D4464E"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Tausojamoji žemdirbystė našiuose dirvožemiuose. Monografija. Sudarytija S. Maikštėnienė. Akademija, Kedainių r. 2008, 327 p.</w:t>
      </w:r>
    </w:p>
    <w:p w:rsidR="00161A2E" w:rsidRPr="00161A2E" w:rsidRDefault="00D4464E"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Bučienė A. Žemdirbystės sistemų ekologiniai ryšiai. Monografija. Klaipėda, 2003. 176 p.</w:t>
      </w:r>
    </w:p>
    <w:p w:rsidR="00161A2E" w:rsidRPr="00161A2E" w:rsidRDefault="00D4464E"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Lietuvos žemės našumas. Monografija. Sudarytojas J. Mažvila. Akademija, Kedainių r. 2011. 279 p.</w:t>
      </w:r>
    </w:p>
    <w:p w:rsidR="00161A2E" w:rsidRPr="00161A2E" w:rsidRDefault="000C655B"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Linčius A., Narbutas V. Biržų – Pasvalio krašto gamtos ir istorijos slėpiniai. Vilnius, 2008. 163 p.</w:t>
      </w:r>
    </w:p>
    <w:p w:rsidR="00161A2E" w:rsidRPr="00161A2E" w:rsidRDefault="00000E45"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Kurlavičius P. Agrarinė aplinkosauga. Lietuvos ornitologų draugija. Baltijos aplinkos forumas. 2010. 180 p.</w:t>
      </w:r>
    </w:p>
    <w:p w:rsidR="00161A2E" w:rsidRPr="00161A2E" w:rsidRDefault="00061361"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Žekonienė V. Tausojamoji žemdirbystė. Lietuvos žemės ūkio ministerija. 2002. 137 p.</w:t>
      </w:r>
    </w:p>
    <w:p w:rsidR="00161A2E" w:rsidRPr="00161A2E" w:rsidRDefault="00061361"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br/>
        <w:t xml:space="preserve">Tripolskaja L., Bagdanavičienė Z., Ramanovskaja D. Mineralinio azoto ir dirvožemio mikrobinis aktyvumas irstant organinėms trąšoms rudens- žiemos laikotarpiu. Žemės ūkio mokslai. 2002. Nr. 2. </w:t>
      </w:r>
      <w:r w:rsidR="00BD1044" w:rsidRPr="00161A2E">
        <w:rPr>
          <w:rFonts w:ascii="Times New Roman" w:hAnsi="Times New Roman" w:cs="Times New Roman"/>
          <w:sz w:val="24"/>
          <w:szCs w:val="24"/>
        </w:rPr>
        <w:t>P</w:t>
      </w:r>
      <w:r w:rsidRPr="00161A2E">
        <w:rPr>
          <w:rFonts w:ascii="Times New Roman" w:hAnsi="Times New Roman" w:cs="Times New Roman"/>
          <w:sz w:val="24"/>
          <w:szCs w:val="24"/>
        </w:rPr>
        <w:t>. 3-12</w:t>
      </w:r>
    </w:p>
    <w:p w:rsidR="00161A2E" w:rsidRPr="00161A2E" w:rsidRDefault="00BD1044"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Bučienė A. Azoto ir fosforo išplovos drenažu problematika plėtojant ekologinius mišrios gamybos ūkius. Gyvulininkystė. Mokslo darbai. 2008. 52. P. 3-18.</w:t>
      </w:r>
    </w:p>
    <w:p w:rsidR="00161A2E" w:rsidRPr="00161A2E" w:rsidRDefault="009B7019"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Gaigalas K. Išsklidusiosios ir koncentruotos taršos bei melioracinių sistemų būklės Dovinės baseine studija. Galuti</w:t>
      </w:r>
      <w:r w:rsidR="006D7564" w:rsidRPr="00161A2E">
        <w:rPr>
          <w:rFonts w:ascii="Times New Roman" w:hAnsi="Times New Roman" w:cs="Times New Roman"/>
          <w:sz w:val="24"/>
          <w:szCs w:val="24"/>
        </w:rPr>
        <w:t>nė ataskaita. Kaunas, 2005. 32p.</w:t>
      </w:r>
    </w:p>
    <w:p w:rsidR="00161A2E" w:rsidRPr="00161A2E" w:rsidRDefault="00CA2A1E"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Taminskas J., Linkevičienė R. Šiaurės Lietuvos karstinis regionas: teritoriją ir veiklą reglamentuojantys dokumentai. Gamtos tyrimų centras ir „Tatulos programa“. Kėdainiai, 2016. 15p.</w:t>
      </w:r>
    </w:p>
    <w:p w:rsidR="00161A2E" w:rsidRPr="00161A2E" w:rsidRDefault="00A26298"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Taminskas J., Linkevičienė R., Šimanauskienė R., Baubiniėnė A., Skuodienė N.,  Paunksnis R., Dilys K., Šmatas V. Ekstensyvaus ūkininkavimo poveikio Šiaurės Lietuvos karsto regiono požeminio ir paviršinio vandens sistemoms tyrimai. Gamtos tyrimų centras. Vilnius, 2016. 113p.</w:t>
      </w:r>
    </w:p>
    <w:p w:rsidR="00161A2E" w:rsidRPr="00161A2E" w:rsidRDefault="00A26298"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Taminskas J., Linkevičienė R., Šimanauskienė R., Baubiniėnė A., Skuodienė N.,  Paunksnis R., Dilys K., Šmatas V. Šachtinių šulinių kadastro matmenų sukūrimas, informacijos rinkimas ir analizė. Gamtos tyrimų centras. Vilnius, 2016. 47 p.</w:t>
      </w:r>
    </w:p>
    <w:p w:rsidR="00161A2E" w:rsidRPr="00161A2E" w:rsidRDefault="0059204B"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Pažangių technologijų ir gerosios praktikos žemės ūkyje taikymas bei skatinimas Lietuvoje, siekiant išvengti aplinkos taršos iš žemės ūkių šaltinių, studija</w:t>
      </w:r>
      <w:r w:rsidR="00096B57" w:rsidRPr="00161A2E">
        <w:rPr>
          <w:rFonts w:ascii="Times New Roman" w:hAnsi="Times New Roman" w:cs="Times New Roman"/>
          <w:sz w:val="24"/>
          <w:szCs w:val="24"/>
        </w:rPr>
        <w:t>.  Projekto vadovas V. Pranckietis. Baigiamoji ataskaita. Akademija, 2013. 238 p.</w:t>
      </w:r>
    </w:p>
    <w:p w:rsidR="00161A2E" w:rsidRPr="00161A2E" w:rsidRDefault="00096B57"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Sunkieji metalai Lietuvos dirvožemiuose ir augaluose. Monografija. Sud. J.</w:t>
      </w:r>
      <w:r w:rsidR="002E3FCF" w:rsidRPr="00161A2E">
        <w:rPr>
          <w:rFonts w:ascii="Times New Roman" w:hAnsi="Times New Roman" w:cs="Times New Roman"/>
          <w:sz w:val="24"/>
          <w:szCs w:val="24"/>
        </w:rPr>
        <w:t xml:space="preserve">Mažvila. Kaunas, </w:t>
      </w:r>
      <w:r w:rsidR="0005407C" w:rsidRPr="00161A2E">
        <w:rPr>
          <w:rFonts w:ascii="Times New Roman" w:hAnsi="Times New Roman" w:cs="Times New Roman"/>
          <w:sz w:val="24"/>
          <w:szCs w:val="24"/>
        </w:rPr>
        <w:t>2001. 343 p.</w:t>
      </w:r>
    </w:p>
    <w:p w:rsidR="00161A2E" w:rsidRPr="00161A2E" w:rsidRDefault="0005407C"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Daugelienė N., Žekonienė V., Theefeectofclimatechangeontheprotuctivity</w:t>
      </w:r>
      <w:r w:rsidR="0079157C" w:rsidRPr="00161A2E">
        <w:rPr>
          <w:rFonts w:ascii="Times New Roman" w:hAnsi="Times New Roman" w:cs="Times New Roman"/>
          <w:sz w:val="24"/>
          <w:szCs w:val="24"/>
        </w:rPr>
        <w:t>ofagrocenoses. Ekolo</w:t>
      </w:r>
      <w:r w:rsidR="002E3FCF" w:rsidRPr="00161A2E">
        <w:rPr>
          <w:rFonts w:ascii="Times New Roman" w:hAnsi="Times New Roman" w:cs="Times New Roman"/>
          <w:sz w:val="24"/>
          <w:szCs w:val="24"/>
        </w:rPr>
        <w:t>gija. Lietuvos mokslų akademija,</w:t>
      </w:r>
      <w:r w:rsidR="0079157C" w:rsidRPr="00161A2E">
        <w:rPr>
          <w:rFonts w:ascii="Times New Roman" w:hAnsi="Times New Roman" w:cs="Times New Roman"/>
          <w:sz w:val="24"/>
          <w:szCs w:val="24"/>
        </w:rPr>
        <w:t xml:space="preserve"> 2009. No I. P. 20-28.</w:t>
      </w:r>
    </w:p>
    <w:p w:rsidR="00161A2E" w:rsidRDefault="0079157C"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Žekonienė V. Pasėlių struktūros įtaka javų piktžolėtumui. Žemdirbystė. 1991. T. 39. P. 93-101.</w:t>
      </w:r>
    </w:p>
    <w:p w:rsidR="00161A2E" w:rsidRPr="00161A2E" w:rsidRDefault="0079157C"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Žekonienė V., Raškauskienė A. Karstinis regionas agroekologiniu aspektu. LKMA Metraštis T. 21. Vilnius</w:t>
      </w:r>
      <w:r w:rsidR="002E3FCF" w:rsidRPr="00161A2E">
        <w:rPr>
          <w:rFonts w:ascii="Times New Roman" w:hAnsi="Times New Roman" w:cs="Times New Roman"/>
          <w:sz w:val="24"/>
          <w:szCs w:val="24"/>
        </w:rPr>
        <w:t>,</w:t>
      </w:r>
      <w:r w:rsidRPr="00161A2E">
        <w:rPr>
          <w:rFonts w:ascii="Times New Roman" w:hAnsi="Times New Roman" w:cs="Times New Roman"/>
          <w:sz w:val="24"/>
          <w:szCs w:val="24"/>
        </w:rPr>
        <w:t xml:space="preserve"> 2002. P. 511-517.</w:t>
      </w:r>
    </w:p>
    <w:p w:rsidR="00161A2E" w:rsidRPr="00161A2E" w:rsidRDefault="0079157C"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Mokslinė ir praktinė ekologinio ūkininkavimo 20 metų patirtis. Lietuvos ekologinės žemdirbystės asocijacija. Proje</w:t>
      </w:r>
      <w:r w:rsidR="002E3FCF" w:rsidRPr="00161A2E">
        <w:rPr>
          <w:rFonts w:ascii="Times New Roman" w:hAnsi="Times New Roman" w:cs="Times New Roman"/>
          <w:sz w:val="24"/>
          <w:szCs w:val="24"/>
        </w:rPr>
        <w:t>kto vadovė V. Žekonienė. Kaunas,</w:t>
      </w:r>
      <w:r w:rsidRPr="00161A2E">
        <w:rPr>
          <w:rFonts w:ascii="Times New Roman" w:hAnsi="Times New Roman" w:cs="Times New Roman"/>
          <w:sz w:val="24"/>
          <w:szCs w:val="24"/>
        </w:rPr>
        <w:t xml:space="preserve"> 2011. 183 p.</w:t>
      </w:r>
    </w:p>
    <w:p w:rsidR="00161A2E" w:rsidRPr="00161A2E" w:rsidRDefault="002E3FCF"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Narbutas V., Linčius A., Marcinkevičius V. Devono uolienų karstas ir aplinkosaugos problemos Šiaurės Lietuvoje. Vilnius, 2001.  P. 8-10.</w:t>
      </w:r>
    </w:p>
    <w:p w:rsidR="000E1130" w:rsidRPr="00161A2E" w:rsidRDefault="002E3FCF"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lastRenderedPageBreak/>
        <w:t>Tyla A. Maisto medžiagų migracija biosferoje. Žemės ūkio mokslai. 1995 Nr. 1 ( 15) P. 3-9.</w:t>
      </w:r>
    </w:p>
    <w:p w:rsidR="00161A2E" w:rsidRPr="00161A2E" w:rsidRDefault="007A7DFB" w:rsidP="00161A2E">
      <w:pPr>
        <w:pStyle w:val="ListParagraph"/>
        <w:numPr>
          <w:ilvl w:val="0"/>
          <w:numId w:val="16"/>
        </w:numPr>
        <w:spacing w:after="0" w:line="240" w:lineRule="auto"/>
        <w:ind w:left="0" w:firstLine="900"/>
        <w:jc w:val="both"/>
        <w:rPr>
          <w:rFonts w:ascii="Times New Roman" w:hAnsi="Times New Roman" w:cs="Times New Roman"/>
          <w:sz w:val="24"/>
          <w:szCs w:val="24"/>
        </w:rPr>
      </w:pPr>
      <w:r w:rsidRPr="00161A2E">
        <w:rPr>
          <w:rFonts w:ascii="Times New Roman" w:hAnsi="Times New Roman" w:cs="Times New Roman"/>
          <w:sz w:val="24"/>
          <w:szCs w:val="24"/>
        </w:rPr>
        <w:t>Daugelienė N., Žekonienė V., Bartkevičius E. Peculiaritiesoftransitionofunusedgrasslandsandotherabandonedareasin Lithuania. AlternativeFunctionsofGrasslands. GrasslandscienceinEurope. Vol. 15. Brno, 2009. P. 79-82.</w:t>
      </w:r>
    </w:p>
    <w:p w:rsidR="00755B2D" w:rsidRPr="00F21164" w:rsidRDefault="00755B2D" w:rsidP="001F4B33">
      <w:pPr>
        <w:spacing w:after="0" w:line="240" w:lineRule="auto"/>
        <w:jc w:val="both"/>
        <w:rPr>
          <w:rFonts w:ascii="Times New Roman" w:hAnsi="Times New Roman" w:cs="Times New Roman"/>
          <w:sz w:val="24"/>
          <w:szCs w:val="24"/>
        </w:rPr>
      </w:pPr>
    </w:p>
    <w:sectPr w:rsidR="00755B2D" w:rsidRPr="00F21164" w:rsidSect="00DE3CC6">
      <w:footerReference w:type="default" r:id="rId10"/>
      <w:pgSz w:w="11906" w:h="16838"/>
      <w:pgMar w:top="1440" w:right="567"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C71" w:rsidRDefault="00733C71" w:rsidP="00BD6D56">
      <w:pPr>
        <w:spacing w:after="0" w:line="240" w:lineRule="auto"/>
      </w:pPr>
      <w:r>
        <w:separator/>
      </w:r>
    </w:p>
  </w:endnote>
  <w:endnote w:type="continuationSeparator" w:id="1">
    <w:p w:rsidR="00733C71" w:rsidRDefault="00733C71" w:rsidP="00BD6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713271"/>
      <w:docPartObj>
        <w:docPartGallery w:val="Page Numbers (Bottom of Page)"/>
        <w:docPartUnique/>
      </w:docPartObj>
    </w:sdtPr>
    <w:sdtContent>
      <w:p w:rsidR="00727F8C" w:rsidRDefault="00D14424">
        <w:pPr>
          <w:pStyle w:val="Footer"/>
          <w:jc w:val="center"/>
        </w:pPr>
        <w:fldSimple w:instr="PAGE   \* MERGEFORMAT">
          <w:r w:rsidR="001F4B33">
            <w:rPr>
              <w:noProof/>
            </w:rPr>
            <w:t>36</w:t>
          </w:r>
        </w:fldSimple>
      </w:p>
    </w:sdtContent>
  </w:sdt>
  <w:p w:rsidR="00727F8C" w:rsidRDefault="00727F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C71" w:rsidRDefault="00733C71" w:rsidP="00BD6D56">
      <w:pPr>
        <w:spacing w:after="0" w:line="240" w:lineRule="auto"/>
      </w:pPr>
      <w:r>
        <w:separator/>
      </w:r>
    </w:p>
  </w:footnote>
  <w:footnote w:type="continuationSeparator" w:id="1">
    <w:p w:rsidR="00733C71" w:rsidRDefault="00733C71" w:rsidP="00BD6D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EBA"/>
    <w:multiLevelType w:val="hybridMultilevel"/>
    <w:tmpl w:val="9B467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B3B4A"/>
    <w:multiLevelType w:val="hybridMultilevel"/>
    <w:tmpl w:val="6AB8AA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DA74A99"/>
    <w:multiLevelType w:val="multilevel"/>
    <w:tmpl w:val="F4BEBDD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EEA41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361BBE"/>
    <w:multiLevelType w:val="hybridMultilevel"/>
    <w:tmpl w:val="D700C4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69E2C75"/>
    <w:multiLevelType w:val="hybridMultilevel"/>
    <w:tmpl w:val="E68874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9D01C87"/>
    <w:multiLevelType w:val="hybridMultilevel"/>
    <w:tmpl w:val="BC18776E"/>
    <w:lvl w:ilvl="0" w:tplc="A07E754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3D977C70"/>
    <w:multiLevelType w:val="hybridMultilevel"/>
    <w:tmpl w:val="62AAAA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FE73736"/>
    <w:multiLevelType w:val="hybridMultilevel"/>
    <w:tmpl w:val="651EC670"/>
    <w:lvl w:ilvl="0" w:tplc="AFE8C2C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B370B6"/>
    <w:multiLevelType w:val="hybridMultilevel"/>
    <w:tmpl w:val="FAD67A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E7B582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E9D7D90"/>
    <w:multiLevelType w:val="hybridMultilevel"/>
    <w:tmpl w:val="89DAD3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1D3355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DC84DCD"/>
    <w:multiLevelType w:val="hybridMultilevel"/>
    <w:tmpl w:val="D01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2155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246805"/>
    <w:multiLevelType w:val="hybridMultilevel"/>
    <w:tmpl w:val="A2A2C0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14"/>
  </w:num>
  <w:num w:numId="5">
    <w:abstractNumId w:val="2"/>
  </w:num>
  <w:num w:numId="6">
    <w:abstractNumId w:val="6"/>
  </w:num>
  <w:num w:numId="7">
    <w:abstractNumId w:val="9"/>
  </w:num>
  <w:num w:numId="8">
    <w:abstractNumId w:val="4"/>
  </w:num>
  <w:num w:numId="9">
    <w:abstractNumId w:val="11"/>
  </w:num>
  <w:num w:numId="10">
    <w:abstractNumId w:val="5"/>
  </w:num>
  <w:num w:numId="11">
    <w:abstractNumId w:val="15"/>
  </w:num>
  <w:num w:numId="12">
    <w:abstractNumId w:val="7"/>
  </w:num>
  <w:num w:numId="13">
    <w:abstractNumId w:val="1"/>
  </w:num>
  <w:num w:numId="14">
    <w:abstractNumId w:val="13"/>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1296"/>
  <w:hyphenationZone w:val="396"/>
  <w:characterSpacingControl w:val="doNotCompress"/>
  <w:footnotePr>
    <w:footnote w:id="0"/>
    <w:footnote w:id="1"/>
  </w:footnotePr>
  <w:endnotePr>
    <w:endnote w:id="0"/>
    <w:endnote w:id="1"/>
  </w:endnotePr>
  <w:compat/>
  <w:rsids>
    <w:rsidRoot w:val="003C0FEE"/>
    <w:rsid w:val="00000E45"/>
    <w:rsid w:val="00004CCB"/>
    <w:rsid w:val="00006FC1"/>
    <w:rsid w:val="0001324A"/>
    <w:rsid w:val="000175C6"/>
    <w:rsid w:val="00023044"/>
    <w:rsid w:val="00024B06"/>
    <w:rsid w:val="0003028A"/>
    <w:rsid w:val="00031857"/>
    <w:rsid w:val="00034EC3"/>
    <w:rsid w:val="00051F89"/>
    <w:rsid w:val="0005407C"/>
    <w:rsid w:val="000579E3"/>
    <w:rsid w:val="000603AA"/>
    <w:rsid w:val="00061361"/>
    <w:rsid w:val="00065A19"/>
    <w:rsid w:val="00077D44"/>
    <w:rsid w:val="00083710"/>
    <w:rsid w:val="00085F51"/>
    <w:rsid w:val="00096B57"/>
    <w:rsid w:val="000B6C1C"/>
    <w:rsid w:val="000C0D94"/>
    <w:rsid w:val="000C655B"/>
    <w:rsid w:val="000C7848"/>
    <w:rsid w:val="000D58F2"/>
    <w:rsid w:val="000D6C0F"/>
    <w:rsid w:val="000E04E0"/>
    <w:rsid w:val="000E1130"/>
    <w:rsid w:val="000E1317"/>
    <w:rsid w:val="000E68EB"/>
    <w:rsid w:val="000F2B71"/>
    <w:rsid w:val="00103CAB"/>
    <w:rsid w:val="001071BB"/>
    <w:rsid w:val="00111C4E"/>
    <w:rsid w:val="0011216F"/>
    <w:rsid w:val="0012043C"/>
    <w:rsid w:val="001240A0"/>
    <w:rsid w:val="001263BC"/>
    <w:rsid w:val="00134817"/>
    <w:rsid w:val="00140616"/>
    <w:rsid w:val="00147F34"/>
    <w:rsid w:val="001510B8"/>
    <w:rsid w:val="00160E8D"/>
    <w:rsid w:val="00161A2E"/>
    <w:rsid w:val="00170287"/>
    <w:rsid w:val="00185EE8"/>
    <w:rsid w:val="001871F6"/>
    <w:rsid w:val="001D1BBA"/>
    <w:rsid w:val="001E334C"/>
    <w:rsid w:val="001E4843"/>
    <w:rsid w:val="001E6F46"/>
    <w:rsid w:val="001F09EF"/>
    <w:rsid w:val="001F4B33"/>
    <w:rsid w:val="001F5181"/>
    <w:rsid w:val="001F6F59"/>
    <w:rsid w:val="00204E9D"/>
    <w:rsid w:val="002058A3"/>
    <w:rsid w:val="0021134F"/>
    <w:rsid w:val="002517CA"/>
    <w:rsid w:val="00252D16"/>
    <w:rsid w:val="0026234B"/>
    <w:rsid w:val="00276434"/>
    <w:rsid w:val="00277854"/>
    <w:rsid w:val="00277B0D"/>
    <w:rsid w:val="00282F53"/>
    <w:rsid w:val="00285E5A"/>
    <w:rsid w:val="002B71BA"/>
    <w:rsid w:val="002B7826"/>
    <w:rsid w:val="002C0323"/>
    <w:rsid w:val="002C7D99"/>
    <w:rsid w:val="002D3A2B"/>
    <w:rsid w:val="002E0AB3"/>
    <w:rsid w:val="002E3FCF"/>
    <w:rsid w:val="002E60CA"/>
    <w:rsid w:val="002E678E"/>
    <w:rsid w:val="00300DA5"/>
    <w:rsid w:val="003040D8"/>
    <w:rsid w:val="00310224"/>
    <w:rsid w:val="00310228"/>
    <w:rsid w:val="00317A75"/>
    <w:rsid w:val="003223AB"/>
    <w:rsid w:val="00324335"/>
    <w:rsid w:val="00332D9F"/>
    <w:rsid w:val="00344DE2"/>
    <w:rsid w:val="0034531B"/>
    <w:rsid w:val="003460E9"/>
    <w:rsid w:val="00367421"/>
    <w:rsid w:val="00374237"/>
    <w:rsid w:val="003770A6"/>
    <w:rsid w:val="003849B7"/>
    <w:rsid w:val="00386974"/>
    <w:rsid w:val="003905C4"/>
    <w:rsid w:val="00396D38"/>
    <w:rsid w:val="003A3FB9"/>
    <w:rsid w:val="003B19CF"/>
    <w:rsid w:val="003C0FEE"/>
    <w:rsid w:val="003D5D2E"/>
    <w:rsid w:val="003D68A4"/>
    <w:rsid w:val="003E5050"/>
    <w:rsid w:val="003E5261"/>
    <w:rsid w:val="003F03AD"/>
    <w:rsid w:val="003F7CFF"/>
    <w:rsid w:val="004178CD"/>
    <w:rsid w:val="004227D6"/>
    <w:rsid w:val="0042775B"/>
    <w:rsid w:val="004319BE"/>
    <w:rsid w:val="0043756F"/>
    <w:rsid w:val="00446850"/>
    <w:rsid w:val="004507BE"/>
    <w:rsid w:val="00457613"/>
    <w:rsid w:val="004759BC"/>
    <w:rsid w:val="00477D66"/>
    <w:rsid w:val="00480AC6"/>
    <w:rsid w:val="00490EE6"/>
    <w:rsid w:val="004B2699"/>
    <w:rsid w:val="004C068C"/>
    <w:rsid w:val="004D4BD3"/>
    <w:rsid w:val="004F477D"/>
    <w:rsid w:val="00513AB3"/>
    <w:rsid w:val="0051599E"/>
    <w:rsid w:val="00516128"/>
    <w:rsid w:val="00524FBA"/>
    <w:rsid w:val="005373F4"/>
    <w:rsid w:val="00552089"/>
    <w:rsid w:val="005525A1"/>
    <w:rsid w:val="005655FA"/>
    <w:rsid w:val="005665B6"/>
    <w:rsid w:val="005676D9"/>
    <w:rsid w:val="00586A5D"/>
    <w:rsid w:val="00587088"/>
    <w:rsid w:val="005902A0"/>
    <w:rsid w:val="0059204B"/>
    <w:rsid w:val="00593564"/>
    <w:rsid w:val="005B4463"/>
    <w:rsid w:val="005B584A"/>
    <w:rsid w:val="005B5D89"/>
    <w:rsid w:val="005C3200"/>
    <w:rsid w:val="005D6123"/>
    <w:rsid w:val="005E2F19"/>
    <w:rsid w:val="005F45FD"/>
    <w:rsid w:val="00602585"/>
    <w:rsid w:val="00605372"/>
    <w:rsid w:val="0061540C"/>
    <w:rsid w:val="006158DB"/>
    <w:rsid w:val="0061759E"/>
    <w:rsid w:val="00635809"/>
    <w:rsid w:val="00635967"/>
    <w:rsid w:val="006454D9"/>
    <w:rsid w:val="00645722"/>
    <w:rsid w:val="006544D2"/>
    <w:rsid w:val="00662FD4"/>
    <w:rsid w:val="00671095"/>
    <w:rsid w:val="00673A74"/>
    <w:rsid w:val="006778C1"/>
    <w:rsid w:val="006801B6"/>
    <w:rsid w:val="00683F5E"/>
    <w:rsid w:val="006A4033"/>
    <w:rsid w:val="006B0394"/>
    <w:rsid w:val="006B2ECC"/>
    <w:rsid w:val="006B745D"/>
    <w:rsid w:val="006D05C4"/>
    <w:rsid w:val="006D3332"/>
    <w:rsid w:val="006D7564"/>
    <w:rsid w:val="006E4751"/>
    <w:rsid w:val="00701392"/>
    <w:rsid w:val="007032AD"/>
    <w:rsid w:val="00703FB8"/>
    <w:rsid w:val="007166D6"/>
    <w:rsid w:val="00727F8C"/>
    <w:rsid w:val="00733C71"/>
    <w:rsid w:val="007413B4"/>
    <w:rsid w:val="00745556"/>
    <w:rsid w:val="00746E5D"/>
    <w:rsid w:val="0075073A"/>
    <w:rsid w:val="00755B2D"/>
    <w:rsid w:val="00760438"/>
    <w:rsid w:val="0077381C"/>
    <w:rsid w:val="0077505E"/>
    <w:rsid w:val="00776EB1"/>
    <w:rsid w:val="00782F10"/>
    <w:rsid w:val="00784FD5"/>
    <w:rsid w:val="0079157C"/>
    <w:rsid w:val="00791A6C"/>
    <w:rsid w:val="00795CC3"/>
    <w:rsid w:val="007A1842"/>
    <w:rsid w:val="007A7DFB"/>
    <w:rsid w:val="007B0B30"/>
    <w:rsid w:val="007B7389"/>
    <w:rsid w:val="007C2B39"/>
    <w:rsid w:val="007C5CA3"/>
    <w:rsid w:val="007C7C32"/>
    <w:rsid w:val="007D4EE6"/>
    <w:rsid w:val="007F71D6"/>
    <w:rsid w:val="00801344"/>
    <w:rsid w:val="00802037"/>
    <w:rsid w:val="0081272B"/>
    <w:rsid w:val="00816E7B"/>
    <w:rsid w:val="008213C7"/>
    <w:rsid w:val="008255A0"/>
    <w:rsid w:val="00825E80"/>
    <w:rsid w:val="008277A3"/>
    <w:rsid w:val="0083146E"/>
    <w:rsid w:val="00833984"/>
    <w:rsid w:val="00836FAC"/>
    <w:rsid w:val="00846124"/>
    <w:rsid w:val="00850404"/>
    <w:rsid w:val="00863838"/>
    <w:rsid w:val="00865968"/>
    <w:rsid w:val="00870ABC"/>
    <w:rsid w:val="008713CF"/>
    <w:rsid w:val="00882E47"/>
    <w:rsid w:val="00893631"/>
    <w:rsid w:val="00893BF9"/>
    <w:rsid w:val="00893D3B"/>
    <w:rsid w:val="0089576D"/>
    <w:rsid w:val="00895CEE"/>
    <w:rsid w:val="008A3826"/>
    <w:rsid w:val="008C3756"/>
    <w:rsid w:val="008C4714"/>
    <w:rsid w:val="008D6CB8"/>
    <w:rsid w:val="008D755C"/>
    <w:rsid w:val="008E31A3"/>
    <w:rsid w:val="008E33E1"/>
    <w:rsid w:val="008E4A6D"/>
    <w:rsid w:val="008E58E5"/>
    <w:rsid w:val="00901628"/>
    <w:rsid w:val="00907F46"/>
    <w:rsid w:val="009145F6"/>
    <w:rsid w:val="009169D6"/>
    <w:rsid w:val="00930097"/>
    <w:rsid w:val="00936311"/>
    <w:rsid w:val="00940D2B"/>
    <w:rsid w:val="009479AC"/>
    <w:rsid w:val="00953222"/>
    <w:rsid w:val="0097582B"/>
    <w:rsid w:val="009826C9"/>
    <w:rsid w:val="0098676E"/>
    <w:rsid w:val="009A1291"/>
    <w:rsid w:val="009A25CF"/>
    <w:rsid w:val="009A5404"/>
    <w:rsid w:val="009B533F"/>
    <w:rsid w:val="009B54E0"/>
    <w:rsid w:val="009B5D93"/>
    <w:rsid w:val="009B7019"/>
    <w:rsid w:val="009C3353"/>
    <w:rsid w:val="009C7AB3"/>
    <w:rsid w:val="009D372E"/>
    <w:rsid w:val="009D5033"/>
    <w:rsid w:val="009E2378"/>
    <w:rsid w:val="009E344F"/>
    <w:rsid w:val="009F3DF8"/>
    <w:rsid w:val="00A015F0"/>
    <w:rsid w:val="00A12C97"/>
    <w:rsid w:val="00A174CD"/>
    <w:rsid w:val="00A17C6E"/>
    <w:rsid w:val="00A22B74"/>
    <w:rsid w:val="00A24784"/>
    <w:rsid w:val="00A26298"/>
    <w:rsid w:val="00A34F16"/>
    <w:rsid w:val="00A47A4E"/>
    <w:rsid w:val="00A52DA1"/>
    <w:rsid w:val="00A52EFC"/>
    <w:rsid w:val="00A74E04"/>
    <w:rsid w:val="00A75646"/>
    <w:rsid w:val="00A86E02"/>
    <w:rsid w:val="00A955D7"/>
    <w:rsid w:val="00AA632E"/>
    <w:rsid w:val="00AB332F"/>
    <w:rsid w:val="00AB34AB"/>
    <w:rsid w:val="00AD4AFC"/>
    <w:rsid w:val="00AD7812"/>
    <w:rsid w:val="00AE57C1"/>
    <w:rsid w:val="00AE683D"/>
    <w:rsid w:val="00AF1D1F"/>
    <w:rsid w:val="00B02E51"/>
    <w:rsid w:val="00B07E27"/>
    <w:rsid w:val="00B2224C"/>
    <w:rsid w:val="00B27C75"/>
    <w:rsid w:val="00B51CD8"/>
    <w:rsid w:val="00B6334D"/>
    <w:rsid w:val="00B6594A"/>
    <w:rsid w:val="00B77BD9"/>
    <w:rsid w:val="00B8109A"/>
    <w:rsid w:val="00B830AF"/>
    <w:rsid w:val="00B91B0B"/>
    <w:rsid w:val="00B93379"/>
    <w:rsid w:val="00B94D05"/>
    <w:rsid w:val="00B96B05"/>
    <w:rsid w:val="00BB0E2C"/>
    <w:rsid w:val="00BB68CB"/>
    <w:rsid w:val="00BC00D8"/>
    <w:rsid w:val="00BC2910"/>
    <w:rsid w:val="00BD1044"/>
    <w:rsid w:val="00BD6D56"/>
    <w:rsid w:val="00BE69E0"/>
    <w:rsid w:val="00BE7D66"/>
    <w:rsid w:val="00BF0F60"/>
    <w:rsid w:val="00BF5574"/>
    <w:rsid w:val="00BF6399"/>
    <w:rsid w:val="00C01DE6"/>
    <w:rsid w:val="00C04F32"/>
    <w:rsid w:val="00C0731D"/>
    <w:rsid w:val="00C11B36"/>
    <w:rsid w:val="00C12FFC"/>
    <w:rsid w:val="00C242B9"/>
    <w:rsid w:val="00C313D3"/>
    <w:rsid w:val="00C324EF"/>
    <w:rsid w:val="00C34150"/>
    <w:rsid w:val="00C3463B"/>
    <w:rsid w:val="00C34868"/>
    <w:rsid w:val="00C40723"/>
    <w:rsid w:val="00C458CC"/>
    <w:rsid w:val="00C5154E"/>
    <w:rsid w:val="00C53218"/>
    <w:rsid w:val="00C572DC"/>
    <w:rsid w:val="00C57414"/>
    <w:rsid w:val="00C72A55"/>
    <w:rsid w:val="00C804EA"/>
    <w:rsid w:val="00CA2A1E"/>
    <w:rsid w:val="00CA5C2A"/>
    <w:rsid w:val="00CB1843"/>
    <w:rsid w:val="00CB2DD6"/>
    <w:rsid w:val="00CC1D63"/>
    <w:rsid w:val="00CC2BF9"/>
    <w:rsid w:val="00CC75F3"/>
    <w:rsid w:val="00CD0E37"/>
    <w:rsid w:val="00CD68F8"/>
    <w:rsid w:val="00CD71F0"/>
    <w:rsid w:val="00CF0752"/>
    <w:rsid w:val="00D01826"/>
    <w:rsid w:val="00D0441D"/>
    <w:rsid w:val="00D113E4"/>
    <w:rsid w:val="00D113FC"/>
    <w:rsid w:val="00D11B2C"/>
    <w:rsid w:val="00D14424"/>
    <w:rsid w:val="00D151E4"/>
    <w:rsid w:val="00D174D6"/>
    <w:rsid w:val="00D34D03"/>
    <w:rsid w:val="00D37902"/>
    <w:rsid w:val="00D41C37"/>
    <w:rsid w:val="00D4464E"/>
    <w:rsid w:val="00D461EE"/>
    <w:rsid w:val="00D542B2"/>
    <w:rsid w:val="00D54D63"/>
    <w:rsid w:val="00D56B01"/>
    <w:rsid w:val="00D57F98"/>
    <w:rsid w:val="00D61DD3"/>
    <w:rsid w:val="00D64F03"/>
    <w:rsid w:val="00D656CE"/>
    <w:rsid w:val="00D745E3"/>
    <w:rsid w:val="00D75B88"/>
    <w:rsid w:val="00D77C51"/>
    <w:rsid w:val="00D81B77"/>
    <w:rsid w:val="00D934EC"/>
    <w:rsid w:val="00D96657"/>
    <w:rsid w:val="00DA2BC3"/>
    <w:rsid w:val="00DA56A6"/>
    <w:rsid w:val="00DB5D91"/>
    <w:rsid w:val="00DB69F0"/>
    <w:rsid w:val="00DC3C60"/>
    <w:rsid w:val="00DD4178"/>
    <w:rsid w:val="00DE25A3"/>
    <w:rsid w:val="00DE3CC6"/>
    <w:rsid w:val="00DE489B"/>
    <w:rsid w:val="00DE4A5C"/>
    <w:rsid w:val="00E012A0"/>
    <w:rsid w:val="00E170E2"/>
    <w:rsid w:val="00E4192D"/>
    <w:rsid w:val="00E50068"/>
    <w:rsid w:val="00E525CC"/>
    <w:rsid w:val="00E53ED3"/>
    <w:rsid w:val="00E650FE"/>
    <w:rsid w:val="00EA4AB3"/>
    <w:rsid w:val="00EB6C28"/>
    <w:rsid w:val="00EB72D3"/>
    <w:rsid w:val="00EC21E5"/>
    <w:rsid w:val="00EC26B9"/>
    <w:rsid w:val="00EC3B31"/>
    <w:rsid w:val="00EC4A24"/>
    <w:rsid w:val="00EE052B"/>
    <w:rsid w:val="00EE1F66"/>
    <w:rsid w:val="00EE48A8"/>
    <w:rsid w:val="00EE74AB"/>
    <w:rsid w:val="00EF03E5"/>
    <w:rsid w:val="00EF6C50"/>
    <w:rsid w:val="00EF7D3A"/>
    <w:rsid w:val="00F00A1C"/>
    <w:rsid w:val="00F0513F"/>
    <w:rsid w:val="00F1203C"/>
    <w:rsid w:val="00F14A32"/>
    <w:rsid w:val="00F21164"/>
    <w:rsid w:val="00F30C67"/>
    <w:rsid w:val="00F32A37"/>
    <w:rsid w:val="00F3319E"/>
    <w:rsid w:val="00F337AB"/>
    <w:rsid w:val="00F41B53"/>
    <w:rsid w:val="00F45272"/>
    <w:rsid w:val="00F51939"/>
    <w:rsid w:val="00F81503"/>
    <w:rsid w:val="00F97F0D"/>
    <w:rsid w:val="00FA107D"/>
    <w:rsid w:val="00FA286B"/>
    <w:rsid w:val="00FA4B07"/>
    <w:rsid w:val="00FA4ED3"/>
    <w:rsid w:val="00FA7A78"/>
    <w:rsid w:val="00FB4E5B"/>
    <w:rsid w:val="00FD5759"/>
    <w:rsid w:val="00FD5DF3"/>
    <w:rsid w:val="00FF0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8F2"/>
    <w:pPr>
      <w:ind w:left="720"/>
      <w:contextualSpacing/>
    </w:pPr>
  </w:style>
  <w:style w:type="table" w:styleId="TableGrid">
    <w:name w:val="Table Grid"/>
    <w:basedOn w:val="TableNormal"/>
    <w:uiPriority w:val="59"/>
    <w:rsid w:val="001E3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5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261"/>
    <w:rPr>
      <w:rFonts w:ascii="Tahoma" w:hAnsi="Tahoma" w:cs="Tahoma"/>
      <w:sz w:val="16"/>
      <w:szCs w:val="16"/>
    </w:rPr>
  </w:style>
  <w:style w:type="table" w:customStyle="1" w:styleId="TableGrid1">
    <w:name w:val="Table Grid1"/>
    <w:basedOn w:val="TableNormal"/>
    <w:next w:val="TableGrid"/>
    <w:uiPriority w:val="59"/>
    <w:rsid w:val="000E1130"/>
    <w:pPr>
      <w:spacing w:after="0" w:line="240" w:lineRule="auto"/>
    </w:pPr>
    <w:rPr>
      <w:rFonts w:ascii="Calibri" w:eastAsia="Times New Roman"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E1130"/>
    <w:pPr>
      <w:spacing w:after="0" w:line="240" w:lineRule="auto"/>
    </w:pPr>
    <w:rPr>
      <w:rFonts w:ascii="Calibri" w:eastAsia="Times New Roman"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E1130"/>
    <w:pPr>
      <w:spacing w:after="0" w:line="240" w:lineRule="auto"/>
    </w:pPr>
    <w:rPr>
      <w:rFonts w:ascii="Calibri" w:eastAsia="Times New Roman"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E1130"/>
    <w:pPr>
      <w:spacing w:after="0" w:line="240" w:lineRule="auto"/>
    </w:pPr>
    <w:rPr>
      <w:rFonts w:ascii="Calibri" w:eastAsia="Times New Roman" w:hAnsi="Calibri"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4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8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8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D01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7A1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6D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D6D56"/>
  </w:style>
  <w:style w:type="paragraph" w:styleId="Footer">
    <w:name w:val="footer"/>
    <w:basedOn w:val="Normal"/>
    <w:link w:val="FooterChar"/>
    <w:uiPriority w:val="99"/>
    <w:unhideWhenUsed/>
    <w:rsid w:val="00BD6D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D6D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2AC9-B32D-4375-9081-53544D60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16130</Words>
  <Characters>91944</Characters>
  <Application>Microsoft Office Word</Application>
  <DocSecurity>0</DocSecurity>
  <Lines>766</Lines>
  <Paragraphs>215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sandra1</cp:lastModifiedBy>
  <cp:revision>7</cp:revision>
  <cp:lastPrinted>2017-12-21T19:56:00Z</cp:lastPrinted>
  <dcterms:created xsi:type="dcterms:W3CDTF">2017-12-18T09:27:00Z</dcterms:created>
  <dcterms:modified xsi:type="dcterms:W3CDTF">2017-12-21T20:15:00Z</dcterms:modified>
</cp:coreProperties>
</file>